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B0" w:rsidRPr="00D80EA2" w:rsidRDefault="00272CB0" w:rsidP="00BD5869">
      <w:pPr>
        <w:autoSpaceDE w:val="0"/>
        <w:autoSpaceDN w:val="0"/>
        <w:adjustRightInd w:val="0"/>
        <w:spacing w:after="0" w:line="360" w:lineRule="auto"/>
        <w:rPr>
          <w:rFonts w:cs="Times New Roman"/>
        </w:rPr>
      </w:pPr>
      <w:r w:rsidRPr="00D80EA2">
        <w:rPr>
          <w:rFonts w:cs="Times New Roman"/>
        </w:rPr>
        <w:t>IN THE HIGH COURT OF SOUTH AFRICA</w:t>
      </w:r>
    </w:p>
    <w:p w:rsidR="00272CB0" w:rsidRPr="00D80EA2" w:rsidRDefault="00150E0D" w:rsidP="00BD5869">
      <w:pPr>
        <w:autoSpaceDE w:val="0"/>
        <w:autoSpaceDN w:val="0"/>
        <w:adjustRightInd w:val="0"/>
        <w:spacing w:after="400" w:line="360" w:lineRule="auto"/>
        <w:rPr>
          <w:rFonts w:cs="Times New Roman"/>
        </w:rPr>
      </w:pPr>
      <w:hyperlink r:id="rId8" w:tooltip="KwaZulu-Natal Division" w:history="1">
        <w:r w:rsidR="00272CB0" w:rsidRPr="00D80EA2">
          <w:rPr>
            <w:rFonts w:cs="Times New Roman"/>
          </w:rPr>
          <w:t>KWAZULU-NATAL DIVISION</w:t>
        </w:r>
      </w:hyperlink>
      <w:r w:rsidR="00272CB0" w:rsidRPr="00D80EA2">
        <w:rPr>
          <w:rFonts w:cs="Times New Roman"/>
        </w:rPr>
        <w:t xml:space="preserve">, </w:t>
      </w:r>
      <w:hyperlink r:id="rId9" w:tooltip="Pietermaritzburg" w:history="1">
        <w:r w:rsidR="00272CB0" w:rsidRPr="00D80EA2">
          <w:rPr>
            <w:rFonts w:cs="Times New Roman"/>
          </w:rPr>
          <w:t>PIETERMARITZBURG</w:t>
        </w:r>
      </w:hyperlink>
    </w:p>
    <w:p w:rsidR="00272CB0" w:rsidRPr="00D80EA2" w:rsidRDefault="0001683F" w:rsidP="00BD5869">
      <w:pPr>
        <w:autoSpaceDE w:val="0"/>
        <w:autoSpaceDN w:val="0"/>
        <w:adjustRightInd w:val="0"/>
        <w:spacing w:line="360" w:lineRule="auto"/>
        <w:ind w:left="5760"/>
        <w:rPr>
          <w:rFonts w:cs="Times New Roman"/>
        </w:rPr>
      </w:pPr>
      <w:r>
        <w:rPr>
          <w:rFonts w:cs="Times New Roman"/>
        </w:rPr>
        <w:t xml:space="preserve">   </w:t>
      </w:r>
      <w:r w:rsidR="00272CB0" w:rsidRPr="00D80EA2">
        <w:rPr>
          <w:rFonts w:cs="Times New Roman"/>
        </w:rPr>
        <w:t xml:space="preserve"> </w:t>
      </w:r>
      <w:r w:rsidR="004B3B1E">
        <w:rPr>
          <w:rFonts w:cs="Times New Roman"/>
        </w:rPr>
        <w:t xml:space="preserve">   </w:t>
      </w:r>
      <w:r w:rsidR="00272CB0" w:rsidRPr="00D80EA2">
        <w:rPr>
          <w:rFonts w:cs="Times New Roman"/>
        </w:rPr>
        <w:t>Case no: 12124/16</w:t>
      </w:r>
    </w:p>
    <w:p w:rsidR="00272CB0" w:rsidRPr="00D80EA2" w:rsidRDefault="00272CB0" w:rsidP="00BD5869">
      <w:pPr>
        <w:autoSpaceDE w:val="0"/>
        <w:autoSpaceDN w:val="0"/>
        <w:adjustRightInd w:val="0"/>
        <w:spacing w:line="360" w:lineRule="auto"/>
        <w:rPr>
          <w:rFonts w:cs="Times New Roman"/>
        </w:rPr>
      </w:pPr>
      <w:r w:rsidRPr="00D80EA2">
        <w:rPr>
          <w:rFonts w:cs="Times New Roman"/>
        </w:rPr>
        <w:t>In the matter between:</w:t>
      </w:r>
    </w:p>
    <w:p w:rsidR="00272CB0" w:rsidRPr="00D80EA2" w:rsidRDefault="00272CB0" w:rsidP="00BD5869">
      <w:pPr>
        <w:autoSpaceDE w:val="0"/>
        <w:autoSpaceDN w:val="0"/>
        <w:adjustRightInd w:val="0"/>
        <w:spacing w:line="360" w:lineRule="auto"/>
        <w:rPr>
          <w:rFonts w:cs="Times New Roman"/>
        </w:rPr>
      </w:pPr>
      <w:r w:rsidRPr="00D80EA2">
        <w:rPr>
          <w:rFonts w:cs="Times New Roman"/>
        </w:rPr>
        <w:t>LEGAL AID SOUTH AFRICA</w:t>
      </w:r>
      <w:r w:rsidR="0001683F">
        <w:rPr>
          <w:rFonts w:cs="Times New Roman"/>
        </w:rPr>
        <w:t xml:space="preserve">               </w:t>
      </w:r>
      <w:r w:rsidRPr="00D80EA2">
        <w:rPr>
          <w:rFonts w:cs="Times New Roman"/>
        </w:rPr>
        <w:t xml:space="preserve"> Applicant</w:t>
      </w:r>
    </w:p>
    <w:p w:rsidR="00272CB0" w:rsidRPr="00D80EA2" w:rsidRDefault="00272CB0" w:rsidP="00BD5869">
      <w:pPr>
        <w:autoSpaceDE w:val="0"/>
        <w:autoSpaceDN w:val="0"/>
        <w:adjustRightInd w:val="0"/>
        <w:spacing w:line="360" w:lineRule="auto"/>
        <w:rPr>
          <w:rFonts w:cs="Times New Roman"/>
        </w:rPr>
      </w:pPr>
      <w:r w:rsidRPr="00D80EA2">
        <w:rPr>
          <w:rFonts w:cs="Times New Roman"/>
        </w:rPr>
        <w:t>and</w:t>
      </w:r>
    </w:p>
    <w:p w:rsidR="00272CB0" w:rsidRPr="00D80EA2" w:rsidRDefault="00272CB0" w:rsidP="00BD5869">
      <w:pPr>
        <w:autoSpaceDE w:val="0"/>
        <w:autoSpaceDN w:val="0"/>
        <w:adjustRightInd w:val="0"/>
        <w:spacing w:after="0" w:line="360" w:lineRule="auto"/>
        <w:rPr>
          <w:rFonts w:cs="Times New Roman"/>
        </w:rPr>
      </w:pPr>
      <w:r w:rsidRPr="00D80EA2">
        <w:rPr>
          <w:rFonts w:cs="Times New Roman"/>
        </w:rPr>
        <w:t>ANTHONY ROBIN BRINK</w:t>
      </w:r>
      <w:r w:rsidR="0001683F">
        <w:rPr>
          <w:rFonts w:cs="Times New Roman"/>
        </w:rPr>
        <w:t xml:space="preserve">                 </w:t>
      </w:r>
      <w:r w:rsidRPr="00D80EA2">
        <w:rPr>
          <w:rFonts w:cs="Times New Roman"/>
        </w:rPr>
        <w:t xml:space="preserve"> </w:t>
      </w:r>
      <w:r w:rsidR="00A7072F">
        <w:rPr>
          <w:rFonts w:cs="Times New Roman"/>
        </w:rPr>
        <w:t xml:space="preserve">   </w:t>
      </w:r>
      <w:r w:rsidRPr="00D80EA2">
        <w:rPr>
          <w:rFonts w:cs="Times New Roman"/>
        </w:rPr>
        <w:t>Respondent</w:t>
      </w:r>
    </w:p>
    <w:p w:rsidR="00272CB0" w:rsidRPr="00D80EA2" w:rsidRDefault="00272CB0" w:rsidP="00BD5869">
      <w:pPr>
        <w:autoSpaceDE w:val="0"/>
        <w:autoSpaceDN w:val="0"/>
        <w:adjustRightInd w:val="0"/>
        <w:spacing w:line="360" w:lineRule="auto"/>
        <w:rPr>
          <w:rFonts w:cs="Times New Roman"/>
        </w:rPr>
      </w:pPr>
      <w:r w:rsidRPr="00D80EA2">
        <w:rPr>
          <w:rFonts w:cs="Times New Roman"/>
        </w:rPr>
        <w:t>___________________________________________________________________________</w:t>
      </w:r>
    </w:p>
    <w:p w:rsidR="00272CB0" w:rsidRPr="00272CB0" w:rsidRDefault="004D3BC4" w:rsidP="00BD5869">
      <w:pPr>
        <w:autoSpaceDE w:val="0"/>
        <w:autoSpaceDN w:val="0"/>
        <w:adjustRightInd w:val="0"/>
        <w:spacing w:afterAutospacing="0" w:line="360" w:lineRule="auto"/>
        <w:jc w:val="center"/>
        <w:rPr>
          <w:rFonts w:cs="Times New Roman"/>
        </w:rPr>
      </w:pPr>
      <w:r>
        <w:rPr>
          <w:rFonts w:cs="Times New Roman"/>
        </w:rPr>
        <w:t>RESPONDENT</w:t>
      </w:r>
      <w:r w:rsidR="00EC753A">
        <w:rPr>
          <w:rFonts w:cs="Times New Roman"/>
        </w:rPr>
        <w:t>’</w:t>
      </w:r>
      <w:r>
        <w:rPr>
          <w:rFonts w:cs="Times New Roman"/>
        </w:rPr>
        <w:t xml:space="preserve">S </w:t>
      </w:r>
      <w:r w:rsidR="00272CB0" w:rsidRPr="00272CB0">
        <w:rPr>
          <w:rFonts w:cs="Times New Roman"/>
        </w:rPr>
        <w:t>HEADS OF ARGUMENT</w:t>
      </w:r>
      <w:r w:rsidR="00A70CC7">
        <w:rPr>
          <w:rFonts w:cs="Times New Roman"/>
        </w:rPr>
        <w:t xml:space="preserve">: </w:t>
      </w:r>
      <w:r>
        <w:rPr>
          <w:rFonts w:cs="Times New Roman"/>
        </w:rPr>
        <w:t xml:space="preserve">THE </w:t>
      </w:r>
      <w:r w:rsidR="00D3105A">
        <w:rPr>
          <w:rFonts w:cs="Times New Roman"/>
        </w:rPr>
        <w:t>MAIN CASE</w:t>
      </w:r>
    </w:p>
    <w:p w:rsidR="00272CB0" w:rsidRPr="00D80EA2" w:rsidRDefault="00272CB0" w:rsidP="00BD5869">
      <w:pPr>
        <w:autoSpaceDE w:val="0"/>
        <w:autoSpaceDN w:val="0"/>
        <w:adjustRightInd w:val="0"/>
        <w:spacing w:before="0" w:beforeAutospacing="0" w:line="360" w:lineRule="auto"/>
        <w:jc w:val="center"/>
        <w:rPr>
          <w:rFonts w:cs="Times New Roman"/>
        </w:rPr>
      </w:pP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r>
      <w:r w:rsidRPr="00D80EA2">
        <w:rPr>
          <w:rFonts w:cs="Times New Roman"/>
        </w:rPr>
        <w:softHyphen/>
        <w:t>___________________________________________________________________________</w:t>
      </w:r>
    </w:p>
    <w:p w:rsidR="00797B55" w:rsidRDefault="00464018" w:rsidP="00643EEB">
      <w:pPr>
        <w:spacing w:before="0" w:beforeAutospacing="0" w:after="200" w:afterAutospacing="0" w:line="341" w:lineRule="auto"/>
      </w:pPr>
      <w:r>
        <w:t xml:space="preserve">FIVE </w:t>
      </w:r>
      <w:r w:rsidR="0084527C">
        <w:t>MAIN</w:t>
      </w:r>
      <w:r w:rsidR="00797B55">
        <w:t xml:space="preserve"> POINTS:</w:t>
      </w:r>
    </w:p>
    <w:p w:rsidR="009A299A" w:rsidRDefault="00797B55" w:rsidP="00643EEB">
      <w:pPr>
        <w:pStyle w:val="ListParagraph"/>
        <w:numPr>
          <w:ilvl w:val="0"/>
          <w:numId w:val="6"/>
        </w:numPr>
        <w:spacing w:before="0" w:beforeAutospacing="0" w:after="200" w:afterAutospacing="0" w:line="341" w:lineRule="auto"/>
        <w:ind w:left="714" w:hanging="357"/>
        <w:contextualSpacing w:val="0"/>
      </w:pPr>
      <w:r>
        <w:t xml:space="preserve">This court </w:t>
      </w:r>
      <w:r w:rsidR="009A299A">
        <w:t>has no</w:t>
      </w:r>
      <w:r w:rsidR="00AC5FD5">
        <w:t xml:space="preserve"> power</w:t>
      </w:r>
      <w:r w:rsidR="009A299A">
        <w:t xml:space="preserve"> </w:t>
      </w:r>
      <w:r w:rsidR="00AC5FD5">
        <w:t>under</w:t>
      </w:r>
      <w:r w:rsidR="009A299A">
        <w:t xml:space="preserve"> </w:t>
      </w:r>
      <w:r w:rsidR="00AC5FD5">
        <w:t>the V</w:t>
      </w:r>
      <w:r w:rsidR="009A299A">
        <w:t xml:space="preserve">exatious Proceedings Act </w:t>
      </w:r>
      <w:r w:rsidR="00AC5FD5">
        <w:t xml:space="preserve">or common law </w:t>
      </w:r>
      <w:r>
        <w:t>to stay</w:t>
      </w:r>
      <w:r w:rsidR="00CF1A5E">
        <w:t xml:space="preserve"> </w:t>
      </w:r>
      <w:r w:rsidR="00585247">
        <w:t xml:space="preserve">allegedly vexatious </w:t>
      </w:r>
      <w:r>
        <w:t xml:space="preserve">litigation </w:t>
      </w:r>
      <w:r w:rsidRPr="009A299A">
        <w:rPr>
          <w:i/>
        </w:rPr>
        <w:t>pending in an inferior court</w:t>
      </w:r>
      <w:r w:rsidR="00585247">
        <w:rPr>
          <w:i/>
        </w:rPr>
        <w:t xml:space="preserve"> </w:t>
      </w:r>
      <w:r w:rsidR="00A50D37">
        <w:t xml:space="preserve">– </w:t>
      </w:r>
      <w:r w:rsidR="007D4776">
        <w:t xml:space="preserve">viz. </w:t>
      </w:r>
      <w:r w:rsidR="00CF1A5E">
        <w:t xml:space="preserve">my pending application </w:t>
      </w:r>
      <w:r w:rsidR="009A299A">
        <w:t xml:space="preserve">against the applicant (‘LASA’) </w:t>
      </w:r>
      <w:r w:rsidR="00CF1A5E">
        <w:t>in the Magistrate</w:t>
      </w:r>
      <w:r w:rsidR="00EC753A">
        <w:t>’</w:t>
      </w:r>
      <w:r w:rsidR="00CF1A5E">
        <w:t xml:space="preserve">s Court to compel </w:t>
      </w:r>
      <w:r w:rsidR="009A299A">
        <w:t xml:space="preserve">its </w:t>
      </w:r>
      <w:r w:rsidR="00CF1A5E">
        <w:t xml:space="preserve">full and proper </w:t>
      </w:r>
      <w:r w:rsidR="00701660">
        <w:t xml:space="preserve">performance </w:t>
      </w:r>
      <w:r w:rsidR="009A299A">
        <w:t xml:space="preserve">of its </w:t>
      </w:r>
      <w:r w:rsidR="009A299A" w:rsidRPr="009A299A">
        <w:t xml:space="preserve">constitutional information transparency obligations </w:t>
      </w:r>
      <w:r w:rsidR="009A299A">
        <w:t xml:space="preserve">belatedly conceded and undertaken </w:t>
      </w:r>
      <w:r w:rsidR="00701660">
        <w:t>in</w:t>
      </w:r>
      <w:r w:rsidR="00CF1A5E">
        <w:t xml:space="preserve"> </w:t>
      </w:r>
      <w:r w:rsidR="00A50D37">
        <w:t>a</w:t>
      </w:r>
      <w:r w:rsidR="00CF1A5E">
        <w:t xml:space="preserve"> settlement agreement</w:t>
      </w:r>
      <w:r w:rsidR="00701660">
        <w:t xml:space="preserve"> </w:t>
      </w:r>
      <w:r w:rsidR="009A299A">
        <w:t>it made with me</w:t>
      </w:r>
      <w:r w:rsidR="009A299A" w:rsidRPr="009A299A">
        <w:t xml:space="preserve"> </w:t>
      </w:r>
      <w:r w:rsidR="009A299A">
        <w:t xml:space="preserve">at court, in terms of which it totally capitulated to five applications I’d brought to compel its surrender of records </w:t>
      </w:r>
      <w:r w:rsidR="00C75B8A">
        <w:t xml:space="preserve">duly </w:t>
      </w:r>
      <w:r w:rsidR="009A299A">
        <w:t>requested under PAIA</w:t>
      </w:r>
      <w:r w:rsidR="004A74E8" w:rsidRPr="004A74E8">
        <w:t xml:space="preserve"> </w:t>
      </w:r>
      <w:r w:rsidR="0084527C">
        <w:t>which</w:t>
      </w:r>
      <w:r w:rsidR="004A74E8">
        <w:t xml:space="preserve"> it had illegally refused</w:t>
      </w:r>
      <w:r w:rsidR="009A299A">
        <w:t>.</w:t>
      </w:r>
    </w:p>
    <w:p w:rsidR="00797B55" w:rsidRDefault="00797B55" w:rsidP="00643EEB">
      <w:pPr>
        <w:pStyle w:val="ListParagraph"/>
        <w:numPr>
          <w:ilvl w:val="0"/>
          <w:numId w:val="6"/>
        </w:numPr>
        <w:spacing w:before="0" w:beforeAutospacing="0" w:after="200" w:afterAutospacing="0" w:line="341" w:lineRule="auto"/>
        <w:ind w:left="714" w:hanging="357"/>
        <w:contextualSpacing w:val="0"/>
      </w:pPr>
      <w:r>
        <w:t xml:space="preserve">This court </w:t>
      </w:r>
      <w:r w:rsidR="00CA6F17">
        <w:t>has no</w:t>
      </w:r>
      <w:r w:rsidR="00AC5FD5">
        <w:t xml:space="preserve"> power under the </w:t>
      </w:r>
      <w:r w:rsidR="00CA6F17">
        <w:t>Vexatious Proceedings Act t</w:t>
      </w:r>
      <w:r>
        <w:t>o stay</w:t>
      </w:r>
      <w:r w:rsidR="00CF1A5E">
        <w:t xml:space="preserve"> </w:t>
      </w:r>
      <w:r w:rsidR="00585247">
        <w:t xml:space="preserve">allegedly vexatious </w:t>
      </w:r>
      <w:r>
        <w:t xml:space="preserve">litigation </w:t>
      </w:r>
      <w:r w:rsidRPr="009A299A">
        <w:rPr>
          <w:i/>
        </w:rPr>
        <w:t>pending before it</w:t>
      </w:r>
      <w:r w:rsidR="007566D2">
        <w:rPr>
          <w:i/>
        </w:rPr>
        <w:t xml:space="preserve"> </w:t>
      </w:r>
      <w:r w:rsidR="00A50D37">
        <w:t xml:space="preserve">– </w:t>
      </w:r>
      <w:r w:rsidR="007D4776">
        <w:t xml:space="preserve">viz. </w:t>
      </w:r>
      <w:r w:rsidR="00CF1A5E">
        <w:t>my pending application</w:t>
      </w:r>
      <w:r w:rsidR="007D4776">
        <w:t xml:space="preserve"> in</w:t>
      </w:r>
      <w:r w:rsidR="00CF1A5E">
        <w:t xml:space="preserve"> this court </w:t>
      </w:r>
      <w:r w:rsidR="00E40DED">
        <w:t xml:space="preserve">(1118/16) </w:t>
      </w:r>
      <w:r w:rsidR="00CF1A5E">
        <w:t>to compel</w:t>
      </w:r>
      <w:r w:rsidR="007D4776">
        <w:t xml:space="preserve"> LASA</w:t>
      </w:r>
      <w:r w:rsidR="00EC753A">
        <w:t>’</w:t>
      </w:r>
      <w:r w:rsidR="007D4776">
        <w:t>s compliance with other</w:t>
      </w:r>
      <w:r w:rsidR="00FD42C4">
        <w:t xml:space="preserve"> duly made</w:t>
      </w:r>
      <w:r w:rsidR="00A50D37">
        <w:t xml:space="preserve"> </w:t>
      </w:r>
      <w:r w:rsidR="007D4776">
        <w:t>PAIA requests</w:t>
      </w:r>
      <w:r w:rsidR="00CA6F17">
        <w:t xml:space="preserve"> </w:t>
      </w:r>
      <w:r w:rsidR="0084527C">
        <w:t>which</w:t>
      </w:r>
      <w:r w:rsidR="00CA6F17">
        <w:t xml:space="preserve"> it had</w:t>
      </w:r>
      <w:r w:rsidR="00CA6F17" w:rsidRPr="00CA6F17">
        <w:t xml:space="preserve"> </w:t>
      </w:r>
      <w:r w:rsidR="00CA6F17">
        <w:t>illegally refused.</w:t>
      </w:r>
    </w:p>
    <w:p w:rsidR="007D4776" w:rsidRDefault="00CF1A5E" w:rsidP="00643EEB">
      <w:pPr>
        <w:pStyle w:val="ListParagraph"/>
        <w:numPr>
          <w:ilvl w:val="0"/>
          <w:numId w:val="6"/>
        </w:numPr>
        <w:spacing w:before="0" w:beforeAutospacing="0" w:after="200" w:afterAutospacing="0" w:line="341" w:lineRule="auto"/>
        <w:ind w:left="714" w:hanging="357"/>
        <w:contextualSpacing w:val="0"/>
      </w:pPr>
      <w:r>
        <w:t xml:space="preserve">This court </w:t>
      </w:r>
      <w:r w:rsidR="00CE4584">
        <w:t>has</w:t>
      </w:r>
      <w:r w:rsidR="00AC5FD5">
        <w:t xml:space="preserve"> </w:t>
      </w:r>
      <w:r w:rsidRPr="00E40DED">
        <w:rPr>
          <w:i/>
        </w:rPr>
        <w:t xml:space="preserve">inherent power </w:t>
      </w:r>
      <w:r w:rsidR="00240350" w:rsidRPr="00E40DED">
        <w:rPr>
          <w:i/>
        </w:rPr>
        <w:t xml:space="preserve">under common law </w:t>
      </w:r>
      <w:r w:rsidRPr="00E40DED">
        <w:rPr>
          <w:i/>
        </w:rPr>
        <w:t xml:space="preserve">to </w:t>
      </w:r>
      <w:r w:rsidR="007D4776" w:rsidRPr="00E40DED">
        <w:rPr>
          <w:i/>
        </w:rPr>
        <w:t xml:space="preserve">stop or </w:t>
      </w:r>
      <w:r w:rsidRPr="00E40DED">
        <w:rPr>
          <w:i/>
        </w:rPr>
        <w:t>stay litigation pending before it</w:t>
      </w:r>
      <w:r w:rsidR="007D4776" w:rsidRPr="002E7229">
        <w:rPr>
          <w:i/>
        </w:rPr>
        <w:t xml:space="preserve"> </w:t>
      </w:r>
      <w:r w:rsidR="00585247">
        <w:t>if satisfied it’s</w:t>
      </w:r>
      <w:r w:rsidR="002E7229" w:rsidRPr="00C2395B">
        <w:t xml:space="preserve"> vexatious</w:t>
      </w:r>
      <w:r w:rsidR="002E7229" w:rsidRPr="00E40DED">
        <w:rPr>
          <w:i/>
        </w:rPr>
        <w:t xml:space="preserve"> </w:t>
      </w:r>
      <w:r w:rsidR="007D4776">
        <w:t>–</w:t>
      </w:r>
      <w:r>
        <w:t xml:space="preserve"> </w:t>
      </w:r>
      <w:r w:rsidR="007D4776">
        <w:t xml:space="preserve">but </w:t>
      </w:r>
      <w:r w:rsidR="00EC753A">
        <w:t>‘</w:t>
      </w:r>
      <w:r w:rsidR="007D4776" w:rsidRPr="00E40DED">
        <w:rPr>
          <w:szCs w:val="24"/>
        </w:rPr>
        <w:t xml:space="preserve">only in very exceptional </w:t>
      </w:r>
      <w:r w:rsidR="007D4776" w:rsidRPr="00E40DED">
        <w:rPr>
          <w:szCs w:val="24"/>
        </w:rPr>
        <w:lastRenderedPageBreak/>
        <w:t>circumstances</w:t>
      </w:r>
      <w:r w:rsidR="00EC753A" w:rsidRPr="00E40DED">
        <w:rPr>
          <w:szCs w:val="24"/>
        </w:rPr>
        <w:t>’</w:t>
      </w:r>
      <w:r w:rsidR="007D4776" w:rsidRPr="00E40DED">
        <w:rPr>
          <w:szCs w:val="24"/>
        </w:rPr>
        <w:t xml:space="preserve"> and </w:t>
      </w:r>
      <w:r w:rsidR="00EC753A" w:rsidRPr="00E40DED">
        <w:rPr>
          <w:szCs w:val="24"/>
        </w:rPr>
        <w:t>‘</w:t>
      </w:r>
      <w:r w:rsidR="007D4776" w:rsidRPr="00E40DED">
        <w:rPr>
          <w:szCs w:val="24"/>
        </w:rPr>
        <w:t>in a clear case</w:t>
      </w:r>
      <w:r w:rsidR="00EC753A">
        <w:t>’</w:t>
      </w:r>
      <w:r w:rsidR="007D4776">
        <w:t xml:space="preserve"> </w:t>
      </w:r>
      <w:r w:rsidR="00614227">
        <w:t>where</w:t>
      </w:r>
      <w:r w:rsidR="007D4776">
        <w:t xml:space="preserve"> </w:t>
      </w:r>
      <w:r w:rsidR="00E40DED" w:rsidRPr="00DC3CF3">
        <w:t>‘the litigation with which the court is dealing’</w:t>
      </w:r>
      <w:r w:rsidR="00E40DED">
        <w:t xml:space="preserve"> i</w:t>
      </w:r>
      <w:r w:rsidR="007D4776">
        <w:t xml:space="preserve">s </w:t>
      </w:r>
      <w:r w:rsidR="00EC753A">
        <w:t>‘</w:t>
      </w:r>
      <w:r w:rsidR="007D4776" w:rsidRPr="00E40DED">
        <w:rPr>
          <w:szCs w:val="24"/>
        </w:rPr>
        <w:t>obviously unsustainable</w:t>
      </w:r>
      <w:r w:rsidR="00EC753A" w:rsidRPr="00E40DED">
        <w:rPr>
          <w:szCs w:val="24"/>
        </w:rPr>
        <w:t>’</w:t>
      </w:r>
      <w:r w:rsidR="00E40DED" w:rsidRPr="00E40DED">
        <w:rPr>
          <w:szCs w:val="24"/>
        </w:rPr>
        <w:t>,</w:t>
      </w:r>
      <w:r w:rsidR="00B94E6D" w:rsidRPr="00E40DED">
        <w:rPr>
          <w:szCs w:val="24"/>
        </w:rPr>
        <w:t xml:space="preserve"> </w:t>
      </w:r>
      <w:r w:rsidR="00E40DED" w:rsidRPr="00E40DED">
        <w:rPr>
          <w:szCs w:val="24"/>
        </w:rPr>
        <w:t>is ‘frivolous, improper, instituted without sufficient ground, to serve solely as an annoyance to the defendant’</w:t>
      </w:r>
      <w:r w:rsidR="00C75B8A">
        <w:rPr>
          <w:szCs w:val="24"/>
        </w:rPr>
        <w:t>;</w:t>
      </w:r>
      <w:r w:rsidR="00B62913">
        <w:rPr>
          <w:szCs w:val="24"/>
        </w:rPr>
        <w:t xml:space="preserve"> </w:t>
      </w:r>
      <w:r w:rsidR="00B62913">
        <w:t>and ‘having no serious purpose or value’</w:t>
      </w:r>
      <w:r w:rsidR="00E40DED" w:rsidRPr="00E40DED">
        <w:rPr>
          <w:szCs w:val="24"/>
        </w:rPr>
        <w:t xml:space="preserve"> </w:t>
      </w:r>
      <w:r w:rsidR="00B62913">
        <w:t>is</w:t>
      </w:r>
      <w:r w:rsidR="00B94E6D" w:rsidRPr="00DC3CF3">
        <w:t xml:space="preserve"> an </w:t>
      </w:r>
      <w:r w:rsidR="00EC753A" w:rsidRPr="00DC3CF3">
        <w:t>‘</w:t>
      </w:r>
      <w:r w:rsidR="00B94E6D" w:rsidRPr="009B4BF5">
        <w:t>abuse of its process</w:t>
      </w:r>
      <w:r w:rsidR="00EC753A">
        <w:t>’</w:t>
      </w:r>
      <w:r w:rsidR="0080329E">
        <w:t xml:space="preserve"> </w:t>
      </w:r>
      <w:r w:rsidR="00E40DED">
        <w:t>that ‘b</w:t>
      </w:r>
      <w:r w:rsidR="00E40DED" w:rsidRPr="00ED3478">
        <w:t>rings the</w:t>
      </w:r>
      <w:r w:rsidR="00E40DED">
        <w:t xml:space="preserve"> </w:t>
      </w:r>
      <w:r w:rsidR="00E40DED" w:rsidRPr="00ED3478">
        <w:t>administration of justice into disrepute</w:t>
      </w:r>
      <w:r w:rsidR="00E40DED">
        <w:t>’</w:t>
      </w:r>
      <w:r w:rsidR="007D4776" w:rsidRPr="00DC3CF3">
        <w:t>,</w:t>
      </w:r>
      <w:r w:rsidR="00F5441B" w:rsidRPr="00DC3CF3">
        <w:t xml:space="preserve"> provi</w:t>
      </w:r>
      <w:r w:rsidR="00A317DB" w:rsidRPr="00DC3CF3">
        <w:t>d</w:t>
      </w:r>
      <w:r w:rsidR="00240350" w:rsidRPr="00DC3CF3">
        <w:t>ed</w:t>
      </w:r>
      <w:r w:rsidR="00A317DB" w:rsidRPr="00DC3CF3">
        <w:t xml:space="preserve"> that </w:t>
      </w:r>
      <w:r w:rsidR="00EC753A" w:rsidRPr="00DC3CF3">
        <w:t>‘</w:t>
      </w:r>
      <w:r w:rsidR="007D4776" w:rsidRPr="00DC3CF3">
        <w:t>this must appear as a certainty</w:t>
      </w:r>
      <w:r w:rsidR="00EC753A" w:rsidRPr="00DC3CF3">
        <w:t>’</w:t>
      </w:r>
      <w:r w:rsidR="00417EA2" w:rsidRPr="00DC3CF3">
        <w:t xml:space="preserve"> to </w:t>
      </w:r>
      <w:r w:rsidR="0080329E" w:rsidRPr="00DC3CF3">
        <w:t xml:space="preserve">the </w:t>
      </w:r>
      <w:r w:rsidR="00083784">
        <w:t xml:space="preserve">court </w:t>
      </w:r>
      <w:r w:rsidR="00A93958" w:rsidRPr="00DC3CF3">
        <w:t xml:space="preserve">when </w:t>
      </w:r>
      <w:r w:rsidR="00E40DED">
        <w:t>assessing</w:t>
      </w:r>
      <w:r w:rsidR="00417EA2" w:rsidRPr="00E40DED">
        <w:rPr>
          <w:szCs w:val="24"/>
        </w:rPr>
        <w:t xml:space="preserve"> </w:t>
      </w:r>
      <w:r w:rsidR="00E40DED" w:rsidRPr="00E40DED">
        <w:rPr>
          <w:szCs w:val="24"/>
        </w:rPr>
        <w:t xml:space="preserve">with </w:t>
      </w:r>
      <w:r w:rsidR="00E40DED">
        <w:t>‘</w:t>
      </w:r>
      <w:r w:rsidR="00E40DED" w:rsidRPr="00E40DED">
        <w:rPr>
          <w:szCs w:val="24"/>
        </w:rPr>
        <w:t xml:space="preserve">very great caution’ </w:t>
      </w:r>
      <w:r w:rsidR="00DC3CF3">
        <w:t xml:space="preserve">the ‘particular case before it’ </w:t>
      </w:r>
      <w:r w:rsidR="00A50D37" w:rsidRPr="00E40DED">
        <w:rPr>
          <w:szCs w:val="24"/>
        </w:rPr>
        <w:t xml:space="preserve">(authority </w:t>
      </w:r>
      <w:r w:rsidR="0080329E" w:rsidRPr="00E40DED">
        <w:rPr>
          <w:szCs w:val="24"/>
        </w:rPr>
        <w:t xml:space="preserve">for this test </w:t>
      </w:r>
      <w:r w:rsidR="00FC2D5B" w:rsidRPr="00E40DED">
        <w:rPr>
          <w:szCs w:val="24"/>
        </w:rPr>
        <w:t>cit</w:t>
      </w:r>
      <w:r w:rsidR="00A50D37" w:rsidRPr="00E40DED">
        <w:rPr>
          <w:szCs w:val="24"/>
        </w:rPr>
        <w:t xml:space="preserve">ed below) – </w:t>
      </w:r>
      <w:r w:rsidR="007D4776" w:rsidRPr="00E40DED">
        <w:rPr>
          <w:szCs w:val="24"/>
        </w:rPr>
        <w:t xml:space="preserve">cf. </w:t>
      </w:r>
      <w:r w:rsidR="00F5441B" w:rsidRPr="00E40DED">
        <w:rPr>
          <w:szCs w:val="24"/>
        </w:rPr>
        <w:t>m</w:t>
      </w:r>
      <w:r w:rsidR="007D4776" w:rsidRPr="00E40DED">
        <w:rPr>
          <w:szCs w:val="24"/>
        </w:rPr>
        <w:t>y well made</w:t>
      </w:r>
      <w:r w:rsidR="00F5441B" w:rsidRPr="00E40DED">
        <w:rPr>
          <w:szCs w:val="24"/>
        </w:rPr>
        <w:t xml:space="preserve">, unanswered, unanswerable, </w:t>
      </w:r>
      <w:r w:rsidR="00334685" w:rsidRPr="00E40DED">
        <w:rPr>
          <w:szCs w:val="24"/>
        </w:rPr>
        <w:t xml:space="preserve">just mentioned </w:t>
      </w:r>
      <w:r w:rsidR="007D4776">
        <w:t xml:space="preserve">pending application in this court </w:t>
      </w:r>
      <w:r w:rsidR="00EC35A1">
        <w:t xml:space="preserve">(1118/16) </w:t>
      </w:r>
      <w:r w:rsidR="007D4776">
        <w:t>to compel LASA</w:t>
      </w:r>
      <w:r w:rsidR="00EC753A">
        <w:t>’</w:t>
      </w:r>
      <w:r w:rsidR="007D4776">
        <w:t xml:space="preserve">s compliance with </w:t>
      </w:r>
      <w:r w:rsidR="00F241CC">
        <w:t xml:space="preserve">two </w:t>
      </w:r>
      <w:r w:rsidR="005C77DD">
        <w:t xml:space="preserve">duly made </w:t>
      </w:r>
      <w:r w:rsidR="00F5441B">
        <w:t>PAIA requests</w:t>
      </w:r>
      <w:r w:rsidR="00CE4584">
        <w:t xml:space="preserve"> that it illegally refused</w:t>
      </w:r>
      <w:r w:rsidR="007D4776">
        <w:t>.</w:t>
      </w:r>
      <w:r w:rsidR="00E40DED">
        <w:t xml:space="preserve"> </w:t>
      </w:r>
    </w:p>
    <w:p w:rsidR="00CE52A5" w:rsidRPr="00EC753A" w:rsidRDefault="00A50D37" w:rsidP="00643EEB">
      <w:pPr>
        <w:pStyle w:val="ListParagraph"/>
        <w:numPr>
          <w:ilvl w:val="0"/>
          <w:numId w:val="6"/>
        </w:numPr>
        <w:spacing w:before="0" w:beforeAutospacing="0" w:after="200" w:afterAutospacing="0" w:line="341" w:lineRule="auto"/>
        <w:ind w:left="714" w:hanging="357"/>
        <w:contextualSpacing w:val="0"/>
        <w:rPr>
          <w:szCs w:val="24"/>
        </w:rPr>
      </w:pPr>
      <w:r w:rsidRPr="00EC753A">
        <w:rPr>
          <w:szCs w:val="24"/>
        </w:rPr>
        <w:t xml:space="preserve">In light of </w:t>
      </w:r>
      <w:r w:rsidR="003823AE" w:rsidRPr="00EC753A">
        <w:rPr>
          <w:szCs w:val="24"/>
        </w:rPr>
        <w:t xml:space="preserve">my </w:t>
      </w:r>
      <w:r w:rsidRPr="00EC753A">
        <w:rPr>
          <w:szCs w:val="24"/>
        </w:rPr>
        <w:t xml:space="preserve">past litigation against </w:t>
      </w:r>
      <w:r w:rsidR="00F80BE2" w:rsidRPr="00EC753A">
        <w:rPr>
          <w:szCs w:val="24"/>
        </w:rPr>
        <w:t>it</w:t>
      </w:r>
      <w:r w:rsidR="00F80BE2">
        <w:rPr>
          <w:szCs w:val="24"/>
        </w:rPr>
        <w:t xml:space="preserve"> </w:t>
      </w:r>
      <w:r w:rsidR="00EC753A">
        <w:rPr>
          <w:szCs w:val="24"/>
        </w:rPr>
        <w:t>–</w:t>
      </w:r>
      <w:r w:rsidR="00EC753A" w:rsidRPr="00EC753A">
        <w:rPr>
          <w:szCs w:val="24"/>
        </w:rPr>
        <w:t xml:space="preserve"> </w:t>
      </w:r>
      <w:r w:rsidR="00026022">
        <w:rPr>
          <w:szCs w:val="24"/>
        </w:rPr>
        <w:t xml:space="preserve">much of which has </w:t>
      </w:r>
      <w:r w:rsidR="00D77E94">
        <w:rPr>
          <w:szCs w:val="24"/>
        </w:rPr>
        <w:t>been successful</w:t>
      </w:r>
      <w:r w:rsidR="00026022">
        <w:rPr>
          <w:szCs w:val="24"/>
        </w:rPr>
        <w:t xml:space="preserve">, and </w:t>
      </w:r>
      <w:r w:rsidR="00EC753A" w:rsidRPr="00EC753A">
        <w:rPr>
          <w:szCs w:val="24"/>
        </w:rPr>
        <w:t xml:space="preserve">none of which any court </w:t>
      </w:r>
      <w:r w:rsidR="00F57856">
        <w:rPr>
          <w:szCs w:val="24"/>
        </w:rPr>
        <w:t xml:space="preserve">has </w:t>
      </w:r>
      <w:r w:rsidR="00B40A25">
        <w:rPr>
          <w:szCs w:val="24"/>
        </w:rPr>
        <w:t xml:space="preserve">ever </w:t>
      </w:r>
      <w:r w:rsidR="00EC753A" w:rsidRPr="00EC753A">
        <w:rPr>
          <w:szCs w:val="24"/>
        </w:rPr>
        <w:t xml:space="preserve">found or even suggested was </w:t>
      </w:r>
      <w:r w:rsidR="00EC753A">
        <w:rPr>
          <w:szCs w:val="24"/>
        </w:rPr>
        <w:t>vexatious</w:t>
      </w:r>
      <w:r w:rsidR="00026022">
        <w:rPr>
          <w:szCs w:val="24"/>
        </w:rPr>
        <w:t xml:space="preserve"> </w:t>
      </w:r>
      <w:r w:rsidR="00EC753A">
        <w:rPr>
          <w:szCs w:val="24"/>
        </w:rPr>
        <w:t>–</w:t>
      </w:r>
      <w:r w:rsidR="00F80BE2">
        <w:rPr>
          <w:szCs w:val="24"/>
        </w:rPr>
        <w:t xml:space="preserve"> </w:t>
      </w:r>
      <w:r w:rsidR="00F80BE2" w:rsidRPr="00EC753A">
        <w:rPr>
          <w:szCs w:val="24"/>
        </w:rPr>
        <w:t>LASA</w:t>
      </w:r>
      <w:r w:rsidR="00F80BE2">
        <w:rPr>
          <w:szCs w:val="24"/>
        </w:rPr>
        <w:t xml:space="preserve"> </w:t>
      </w:r>
      <w:r w:rsidR="00334685">
        <w:rPr>
          <w:szCs w:val="24"/>
        </w:rPr>
        <w:t>ha</w:t>
      </w:r>
      <w:r w:rsidR="00F57856">
        <w:rPr>
          <w:szCs w:val="24"/>
        </w:rPr>
        <w:t>s</w:t>
      </w:r>
      <w:r w:rsidR="00F5441B" w:rsidRPr="00EC753A">
        <w:rPr>
          <w:szCs w:val="24"/>
        </w:rPr>
        <w:t xml:space="preserve"> made no case under section 2(1)(b) of the VPA that</w:t>
      </w:r>
      <w:r w:rsidR="008A7DD6">
        <w:rPr>
          <w:szCs w:val="24"/>
        </w:rPr>
        <w:t xml:space="preserve">, </w:t>
      </w:r>
      <w:r w:rsidR="00EC35A1">
        <w:rPr>
          <w:szCs w:val="24"/>
        </w:rPr>
        <w:t>in the language of</w:t>
      </w:r>
      <w:r w:rsidR="00CE4584">
        <w:rPr>
          <w:szCs w:val="24"/>
        </w:rPr>
        <w:t xml:space="preserve"> the Act</w:t>
      </w:r>
      <w:r w:rsidR="008A7DD6">
        <w:rPr>
          <w:szCs w:val="24"/>
        </w:rPr>
        <w:t>,</w:t>
      </w:r>
      <w:r w:rsidR="00CE4584">
        <w:rPr>
          <w:szCs w:val="24"/>
        </w:rPr>
        <w:t xml:space="preserve"> </w:t>
      </w:r>
      <w:r w:rsidR="00F5441B" w:rsidRPr="00EC753A">
        <w:rPr>
          <w:szCs w:val="24"/>
        </w:rPr>
        <w:t>I</w:t>
      </w:r>
      <w:r w:rsidR="00EC753A">
        <w:rPr>
          <w:szCs w:val="24"/>
        </w:rPr>
        <w:t>’</w:t>
      </w:r>
      <w:r w:rsidR="00CE52A5" w:rsidRPr="00EC753A">
        <w:rPr>
          <w:szCs w:val="24"/>
        </w:rPr>
        <w:t>ve</w:t>
      </w:r>
      <w:r w:rsidR="00F5441B" w:rsidRPr="00EC753A">
        <w:rPr>
          <w:szCs w:val="24"/>
        </w:rPr>
        <w:t xml:space="preserve"> </w:t>
      </w:r>
      <w:r w:rsidR="00EC753A">
        <w:rPr>
          <w:szCs w:val="24"/>
        </w:rPr>
        <w:t>‘</w:t>
      </w:r>
      <w:r w:rsidR="00F5441B" w:rsidRPr="00EC753A">
        <w:rPr>
          <w:szCs w:val="24"/>
        </w:rPr>
        <w:t>persistently and without reasonable ground instituted legal proceedings in any court or in any inferior court</w:t>
      </w:r>
      <w:r w:rsidR="00EC753A">
        <w:rPr>
          <w:szCs w:val="24"/>
        </w:rPr>
        <w:t>’</w:t>
      </w:r>
      <w:r w:rsidR="00A317DB" w:rsidRPr="00EC753A">
        <w:rPr>
          <w:szCs w:val="24"/>
        </w:rPr>
        <w:t xml:space="preserve"> against it</w:t>
      </w:r>
      <w:r w:rsidR="00EF2FE7">
        <w:rPr>
          <w:szCs w:val="24"/>
        </w:rPr>
        <w:t xml:space="preserve"> </w:t>
      </w:r>
      <w:r w:rsidR="00CE52A5" w:rsidRPr="00EC753A">
        <w:rPr>
          <w:szCs w:val="24"/>
        </w:rPr>
        <w:t xml:space="preserve">or that I </w:t>
      </w:r>
      <w:r w:rsidR="00EC753A">
        <w:rPr>
          <w:szCs w:val="24"/>
        </w:rPr>
        <w:t>‘</w:t>
      </w:r>
      <w:r w:rsidR="00CE52A5" w:rsidRPr="00EC753A">
        <w:rPr>
          <w:szCs w:val="24"/>
        </w:rPr>
        <w:t>contemplate</w:t>
      </w:r>
      <w:r w:rsidR="00EC753A">
        <w:rPr>
          <w:szCs w:val="24"/>
        </w:rPr>
        <w:t>’</w:t>
      </w:r>
      <w:r w:rsidR="00CE52A5" w:rsidRPr="00EC753A">
        <w:rPr>
          <w:szCs w:val="24"/>
        </w:rPr>
        <w:t xml:space="preserve"> doing so, such as </w:t>
      </w:r>
      <w:r w:rsidR="00A317DB" w:rsidRPr="00EC753A">
        <w:rPr>
          <w:szCs w:val="24"/>
        </w:rPr>
        <w:t>to justify</w:t>
      </w:r>
      <w:r w:rsidR="00F5441B" w:rsidRPr="00EC753A">
        <w:rPr>
          <w:szCs w:val="24"/>
        </w:rPr>
        <w:t xml:space="preserve"> </w:t>
      </w:r>
      <w:r w:rsidR="000259CB" w:rsidRPr="00EC753A">
        <w:rPr>
          <w:szCs w:val="24"/>
        </w:rPr>
        <w:t xml:space="preserve">the grant of an </w:t>
      </w:r>
      <w:r w:rsidR="00CE52A5" w:rsidRPr="00EC753A">
        <w:rPr>
          <w:szCs w:val="24"/>
        </w:rPr>
        <w:t xml:space="preserve">order </w:t>
      </w:r>
      <w:r w:rsidR="00F5441B" w:rsidRPr="00EC753A">
        <w:rPr>
          <w:szCs w:val="24"/>
        </w:rPr>
        <w:t>impeding my stated intention to</w:t>
      </w:r>
      <w:r w:rsidR="00CE52A5" w:rsidRPr="00EC753A">
        <w:rPr>
          <w:szCs w:val="24"/>
        </w:rPr>
        <w:t xml:space="preserve"> </w:t>
      </w:r>
      <w:r w:rsidR="003823AE" w:rsidRPr="00EC753A">
        <w:rPr>
          <w:szCs w:val="24"/>
        </w:rPr>
        <w:t>apply</w:t>
      </w:r>
      <w:r w:rsidR="00CE52A5" w:rsidRPr="00EC753A">
        <w:rPr>
          <w:szCs w:val="24"/>
        </w:rPr>
        <w:t xml:space="preserve"> to the Labour Court for an order rescinding </w:t>
      </w:r>
      <w:r w:rsidRPr="00EC753A">
        <w:rPr>
          <w:szCs w:val="24"/>
        </w:rPr>
        <w:t>the</w:t>
      </w:r>
      <w:r w:rsidR="00CE52A5" w:rsidRPr="00EC753A">
        <w:rPr>
          <w:szCs w:val="24"/>
        </w:rPr>
        <w:t xml:space="preserve"> judgment it gave </w:t>
      </w:r>
      <w:r w:rsidRPr="00EC753A">
        <w:rPr>
          <w:szCs w:val="24"/>
        </w:rPr>
        <w:t xml:space="preserve">in my </w:t>
      </w:r>
      <w:r w:rsidR="00E05317">
        <w:rPr>
          <w:szCs w:val="24"/>
        </w:rPr>
        <w:t>claim</w:t>
      </w:r>
      <w:r w:rsidRPr="00EC753A">
        <w:rPr>
          <w:szCs w:val="24"/>
        </w:rPr>
        <w:t xml:space="preserve"> against LASA</w:t>
      </w:r>
      <w:r w:rsidR="003823AE" w:rsidRPr="00EC753A">
        <w:rPr>
          <w:szCs w:val="24"/>
        </w:rPr>
        <w:t>,</w:t>
      </w:r>
      <w:r w:rsidRPr="00EC753A">
        <w:rPr>
          <w:szCs w:val="24"/>
        </w:rPr>
        <w:t xml:space="preserve"> </w:t>
      </w:r>
      <w:r w:rsidR="00CE52A5" w:rsidRPr="00EC753A">
        <w:rPr>
          <w:szCs w:val="24"/>
        </w:rPr>
        <w:t xml:space="preserve">on the ground that </w:t>
      </w:r>
      <w:r w:rsidRPr="00EC753A">
        <w:rPr>
          <w:szCs w:val="24"/>
        </w:rPr>
        <w:t xml:space="preserve">documents disgorged from </w:t>
      </w:r>
      <w:r w:rsidR="000037F3">
        <w:rPr>
          <w:szCs w:val="24"/>
        </w:rPr>
        <w:t>it</w:t>
      </w:r>
      <w:r w:rsidR="00EC35A1">
        <w:rPr>
          <w:szCs w:val="24"/>
        </w:rPr>
        <w:t xml:space="preserve"> </w:t>
      </w:r>
      <w:r w:rsidR="008A7DD6">
        <w:rPr>
          <w:szCs w:val="24"/>
        </w:rPr>
        <w:t>with</w:t>
      </w:r>
      <w:r w:rsidR="00EC35A1">
        <w:rPr>
          <w:szCs w:val="24"/>
        </w:rPr>
        <w:t xml:space="preserve"> </w:t>
      </w:r>
      <w:r w:rsidRPr="00EC753A">
        <w:rPr>
          <w:szCs w:val="24"/>
        </w:rPr>
        <w:t xml:space="preserve">PAIA </w:t>
      </w:r>
      <w:r w:rsidR="00A21FB0" w:rsidRPr="00EC753A">
        <w:rPr>
          <w:szCs w:val="24"/>
        </w:rPr>
        <w:t>subsequent to the trial</w:t>
      </w:r>
      <w:r w:rsidR="003903A6">
        <w:rPr>
          <w:szCs w:val="24"/>
        </w:rPr>
        <w:t xml:space="preserve"> (most sued for</w:t>
      </w:r>
      <w:r w:rsidR="00B34916">
        <w:rPr>
          <w:szCs w:val="24"/>
        </w:rPr>
        <w:t>,</w:t>
      </w:r>
      <w:r w:rsidR="003903A6">
        <w:rPr>
          <w:szCs w:val="24"/>
        </w:rPr>
        <w:t xml:space="preserve"> after being illegally refused)</w:t>
      </w:r>
      <w:r w:rsidRPr="00EC753A">
        <w:rPr>
          <w:szCs w:val="24"/>
        </w:rPr>
        <w:t xml:space="preserve"> show that </w:t>
      </w:r>
      <w:r w:rsidR="003823AE" w:rsidRPr="00EC753A">
        <w:rPr>
          <w:szCs w:val="24"/>
        </w:rPr>
        <w:t xml:space="preserve">the </w:t>
      </w:r>
      <w:r w:rsidRPr="00EC753A">
        <w:rPr>
          <w:szCs w:val="24"/>
        </w:rPr>
        <w:t>oral e</w:t>
      </w:r>
      <w:r w:rsidR="00CE52A5" w:rsidRPr="00EC753A">
        <w:rPr>
          <w:szCs w:val="24"/>
        </w:rPr>
        <w:t>vidence</w:t>
      </w:r>
      <w:r w:rsidR="003823AE" w:rsidRPr="00EC753A">
        <w:rPr>
          <w:szCs w:val="24"/>
        </w:rPr>
        <w:t xml:space="preserve"> </w:t>
      </w:r>
      <w:r w:rsidR="003903A6">
        <w:rPr>
          <w:szCs w:val="24"/>
        </w:rPr>
        <w:t>of</w:t>
      </w:r>
      <w:r w:rsidR="003823AE" w:rsidRPr="00EC753A">
        <w:rPr>
          <w:szCs w:val="24"/>
        </w:rPr>
        <w:t xml:space="preserve"> LASA</w:t>
      </w:r>
      <w:r w:rsidR="00EC753A">
        <w:rPr>
          <w:szCs w:val="24"/>
        </w:rPr>
        <w:t>’</w:t>
      </w:r>
      <w:r w:rsidR="003823AE" w:rsidRPr="00EC753A">
        <w:rPr>
          <w:szCs w:val="24"/>
        </w:rPr>
        <w:t>s single witness</w:t>
      </w:r>
      <w:r w:rsidR="00EC35A1">
        <w:rPr>
          <w:szCs w:val="24"/>
        </w:rPr>
        <w:t>,</w:t>
      </w:r>
      <w:r w:rsidR="00CE52A5" w:rsidRPr="00EC753A">
        <w:rPr>
          <w:szCs w:val="24"/>
        </w:rPr>
        <w:t xml:space="preserve"> on which </w:t>
      </w:r>
      <w:r w:rsidR="003823AE" w:rsidRPr="00EC753A">
        <w:rPr>
          <w:szCs w:val="24"/>
        </w:rPr>
        <w:t>the judgment</w:t>
      </w:r>
      <w:r w:rsidR="00CE52A5" w:rsidRPr="00EC753A">
        <w:rPr>
          <w:szCs w:val="24"/>
        </w:rPr>
        <w:t xml:space="preserve"> was </w:t>
      </w:r>
      <w:r w:rsidR="00EC35A1">
        <w:rPr>
          <w:szCs w:val="24"/>
        </w:rPr>
        <w:t xml:space="preserve">substantially </w:t>
      </w:r>
      <w:r w:rsidR="00CE52A5" w:rsidRPr="00EC753A">
        <w:rPr>
          <w:szCs w:val="24"/>
        </w:rPr>
        <w:t>based</w:t>
      </w:r>
      <w:r w:rsidR="00EC35A1">
        <w:rPr>
          <w:szCs w:val="24"/>
        </w:rPr>
        <w:t>,</w:t>
      </w:r>
      <w:r w:rsidR="00CE52A5" w:rsidRPr="00EC753A">
        <w:rPr>
          <w:szCs w:val="24"/>
        </w:rPr>
        <w:t xml:space="preserve"> was</w:t>
      </w:r>
      <w:r w:rsidR="00F241CC" w:rsidRPr="00EC753A">
        <w:rPr>
          <w:szCs w:val="24"/>
        </w:rPr>
        <w:t xml:space="preserve"> </w:t>
      </w:r>
      <w:r w:rsidR="00A21FB0">
        <w:rPr>
          <w:szCs w:val="24"/>
        </w:rPr>
        <w:t xml:space="preserve">massively </w:t>
      </w:r>
      <w:r w:rsidR="00CE52A5" w:rsidRPr="00EC753A">
        <w:rPr>
          <w:szCs w:val="24"/>
        </w:rPr>
        <w:t xml:space="preserve">perjured and </w:t>
      </w:r>
      <w:r w:rsidR="00F241CC" w:rsidRPr="00EC753A">
        <w:rPr>
          <w:szCs w:val="24"/>
        </w:rPr>
        <w:t xml:space="preserve">that </w:t>
      </w:r>
      <w:r w:rsidR="00E05317">
        <w:rPr>
          <w:szCs w:val="24"/>
        </w:rPr>
        <w:t>LASA’s</w:t>
      </w:r>
      <w:r w:rsidR="00CE52A5" w:rsidRPr="00EC753A">
        <w:rPr>
          <w:szCs w:val="24"/>
        </w:rPr>
        <w:t xml:space="preserve"> </w:t>
      </w:r>
      <w:r w:rsidR="00A21FB0">
        <w:rPr>
          <w:szCs w:val="24"/>
        </w:rPr>
        <w:t xml:space="preserve">financial </w:t>
      </w:r>
      <w:r w:rsidR="00691240">
        <w:rPr>
          <w:szCs w:val="24"/>
        </w:rPr>
        <w:t xml:space="preserve">insufficiency </w:t>
      </w:r>
      <w:r w:rsidR="00CE52A5" w:rsidRPr="00EC753A">
        <w:rPr>
          <w:szCs w:val="24"/>
        </w:rPr>
        <w:t xml:space="preserve">defence </w:t>
      </w:r>
      <w:r w:rsidR="0069420A">
        <w:rPr>
          <w:szCs w:val="24"/>
        </w:rPr>
        <w:t xml:space="preserve">to which he deposed </w:t>
      </w:r>
      <w:r w:rsidR="00756744" w:rsidRPr="00EC753A">
        <w:rPr>
          <w:szCs w:val="24"/>
        </w:rPr>
        <w:t xml:space="preserve">was </w:t>
      </w:r>
      <w:r w:rsidR="00CE52A5" w:rsidRPr="00EC753A">
        <w:rPr>
          <w:szCs w:val="24"/>
        </w:rPr>
        <w:t>a fraud on the court.</w:t>
      </w:r>
    </w:p>
    <w:p w:rsidR="00F80BE2" w:rsidRPr="00F80BE2" w:rsidRDefault="00EC35A1" w:rsidP="00643EEB">
      <w:pPr>
        <w:pStyle w:val="ListParagraph"/>
        <w:numPr>
          <w:ilvl w:val="0"/>
          <w:numId w:val="6"/>
        </w:numPr>
        <w:spacing w:before="0" w:beforeAutospacing="0" w:after="200" w:afterAutospacing="0" w:line="341" w:lineRule="auto"/>
        <w:ind w:left="714" w:hanging="357"/>
        <w:contextualSpacing w:val="0"/>
      </w:pPr>
      <w:r>
        <w:rPr>
          <w:szCs w:val="24"/>
        </w:rPr>
        <w:t>LASA’s</w:t>
      </w:r>
      <w:r w:rsidR="000E01D7" w:rsidRPr="00F80BE2">
        <w:rPr>
          <w:szCs w:val="24"/>
        </w:rPr>
        <w:t xml:space="preserve"> application is itself an </w:t>
      </w:r>
      <w:r w:rsidR="00585247">
        <w:rPr>
          <w:szCs w:val="24"/>
        </w:rPr>
        <w:t>extraordinarily egregious</w:t>
      </w:r>
      <w:r w:rsidR="000E01D7" w:rsidRPr="00F80BE2">
        <w:rPr>
          <w:szCs w:val="24"/>
        </w:rPr>
        <w:t xml:space="preserve"> </w:t>
      </w:r>
      <w:r w:rsidR="00BD3266" w:rsidRPr="00F80BE2">
        <w:rPr>
          <w:szCs w:val="24"/>
        </w:rPr>
        <w:t>abuse of court</w:t>
      </w:r>
      <w:r w:rsidR="00A50D37" w:rsidRPr="00F80BE2">
        <w:rPr>
          <w:szCs w:val="24"/>
        </w:rPr>
        <w:t>,</w:t>
      </w:r>
      <w:r w:rsidR="00BD3266" w:rsidRPr="00F80BE2">
        <w:rPr>
          <w:szCs w:val="24"/>
        </w:rPr>
        <w:t xml:space="preserve"> </w:t>
      </w:r>
      <w:r w:rsidR="00EC753A" w:rsidRPr="00F80BE2">
        <w:rPr>
          <w:szCs w:val="24"/>
        </w:rPr>
        <w:t>‘</w:t>
      </w:r>
      <w:r w:rsidR="00A50D37" w:rsidRPr="00F80BE2">
        <w:rPr>
          <w:szCs w:val="24"/>
        </w:rPr>
        <w:t>instituted without sufficient ground</w:t>
      </w:r>
      <w:r w:rsidR="000E01D7" w:rsidRPr="00F80BE2">
        <w:rPr>
          <w:szCs w:val="24"/>
        </w:rPr>
        <w:t>’ and</w:t>
      </w:r>
      <w:r w:rsidR="00A50D37" w:rsidRPr="00F80BE2">
        <w:rPr>
          <w:szCs w:val="24"/>
        </w:rPr>
        <w:t xml:space="preserve"> </w:t>
      </w:r>
      <w:r w:rsidR="00D941C4" w:rsidRPr="00F80BE2">
        <w:rPr>
          <w:szCs w:val="24"/>
        </w:rPr>
        <w:t xml:space="preserve">with </w:t>
      </w:r>
      <w:r w:rsidR="006134E8" w:rsidRPr="00F80BE2">
        <w:rPr>
          <w:szCs w:val="24"/>
        </w:rPr>
        <w:t>the</w:t>
      </w:r>
      <w:r w:rsidR="00A50D37" w:rsidRPr="00F80BE2">
        <w:rPr>
          <w:szCs w:val="24"/>
        </w:rPr>
        <w:t xml:space="preserve"> grossly </w:t>
      </w:r>
      <w:r w:rsidR="00EC753A" w:rsidRPr="00F80BE2">
        <w:rPr>
          <w:szCs w:val="24"/>
        </w:rPr>
        <w:t>‘</w:t>
      </w:r>
      <w:r w:rsidR="00A50D37" w:rsidRPr="00F80BE2">
        <w:rPr>
          <w:szCs w:val="24"/>
        </w:rPr>
        <w:t>improper</w:t>
      </w:r>
      <w:r w:rsidR="00EC753A" w:rsidRPr="00F80BE2">
        <w:rPr>
          <w:szCs w:val="24"/>
        </w:rPr>
        <w:t>’</w:t>
      </w:r>
      <w:r w:rsidR="00D941C4" w:rsidRPr="00F80BE2">
        <w:rPr>
          <w:szCs w:val="24"/>
        </w:rPr>
        <w:t xml:space="preserve"> </w:t>
      </w:r>
      <w:r w:rsidR="00A50D37" w:rsidRPr="00F80BE2">
        <w:rPr>
          <w:szCs w:val="24"/>
        </w:rPr>
        <w:t>motiv</w:t>
      </w:r>
      <w:r w:rsidR="000E01D7" w:rsidRPr="00F80BE2">
        <w:rPr>
          <w:szCs w:val="24"/>
        </w:rPr>
        <w:t xml:space="preserve">e </w:t>
      </w:r>
      <w:r w:rsidR="006134E8" w:rsidRPr="00F80BE2">
        <w:rPr>
          <w:szCs w:val="24"/>
        </w:rPr>
        <w:t>of</w:t>
      </w:r>
      <w:r w:rsidR="00A50D37" w:rsidRPr="00F80BE2">
        <w:rPr>
          <w:szCs w:val="24"/>
        </w:rPr>
        <w:t xml:space="preserve"> </w:t>
      </w:r>
      <w:r w:rsidR="008A7DD6">
        <w:rPr>
          <w:szCs w:val="24"/>
        </w:rPr>
        <w:t xml:space="preserve">(a) </w:t>
      </w:r>
      <w:r w:rsidR="00A4587C">
        <w:rPr>
          <w:szCs w:val="24"/>
        </w:rPr>
        <w:t xml:space="preserve">obstructing and </w:t>
      </w:r>
      <w:r w:rsidR="00A50D37" w:rsidRPr="00F80BE2">
        <w:rPr>
          <w:szCs w:val="24"/>
        </w:rPr>
        <w:t>defeat</w:t>
      </w:r>
      <w:r w:rsidR="006134E8" w:rsidRPr="00F80BE2">
        <w:rPr>
          <w:szCs w:val="24"/>
        </w:rPr>
        <w:t>ing</w:t>
      </w:r>
      <w:r w:rsidR="00A50D37" w:rsidRPr="00F80BE2">
        <w:rPr>
          <w:szCs w:val="24"/>
        </w:rPr>
        <w:t xml:space="preserve"> </w:t>
      </w:r>
      <w:r w:rsidR="00CE4584">
        <w:rPr>
          <w:szCs w:val="24"/>
        </w:rPr>
        <w:t xml:space="preserve">my </w:t>
      </w:r>
      <w:r w:rsidR="00A50D37" w:rsidRPr="00F80BE2">
        <w:rPr>
          <w:szCs w:val="24"/>
        </w:rPr>
        <w:t>bona fide</w:t>
      </w:r>
      <w:r w:rsidR="00CE4584">
        <w:rPr>
          <w:szCs w:val="24"/>
        </w:rPr>
        <w:t>, well founded</w:t>
      </w:r>
      <w:r w:rsidR="00A50D37" w:rsidRPr="00F80BE2">
        <w:rPr>
          <w:szCs w:val="24"/>
        </w:rPr>
        <w:t xml:space="preserve"> </w:t>
      </w:r>
      <w:r w:rsidR="00EA1DBB" w:rsidRPr="00F80BE2">
        <w:rPr>
          <w:szCs w:val="24"/>
        </w:rPr>
        <w:t xml:space="preserve">legal </w:t>
      </w:r>
      <w:r w:rsidR="006134E8" w:rsidRPr="00F80BE2">
        <w:rPr>
          <w:szCs w:val="24"/>
        </w:rPr>
        <w:t>claims</w:t>
      </w:r>
      <w:r w:rsidR="00A50D37" w:rsidRPr="00F80BE2">
        <w:rPr>
          <w:szCs w:val="24"/>
        </w:rPr>
        <w:t xml:space="preserve"> </w:t>
      </w:r>
      <w:r w:rsidR="00334685" w:rsidRPr="00F80BE2">
        <w:rPr>
          <w:szCs w:val="24"/>
        </w:rPr>
        <w:t xml:space="preserve">to </w:t>
      </w:r>
      <w:r w:rsidR="00A50D37" w:rsidRPr="00F80BE2">
        <w:rPr>
          <w:szCs w:val="24"/>
        </w:rPr>
        <w:t xml:space="preserve">access </w:t>
      </w:r>
      <w:r w:rsidR="00CE4584">
        <w:rPr>
          <w:szCs w:val="24"/>
        </w:rPr>
        <w:t xml:space="preserve">to </w:t>
      </w:r>
      <w:r w:rsidR="00585247">
        <w:rPr>
          <w:szCs w:val="24"/>
        </w:rPr>
        <w:t xml:space="preserve">its </w:t>
      </w:r>
      <w:r w:rsidR="00A4587C" w:rsidRPr="00F80BE2">
        <w:rPr>
          <w:szCs w:val="24"/>
        </w:rPr>
        <w:t>public records</w:t>
      </w:r>
      <w:r w:rsidR="00A4587C">
        <w:rPr>
          <w:szCs w:val="24"/>
        </w:rPr>
        <w:t>,</w:t>
      </w:r>
      <w:r w:rsidR="00A4587C" w:rsidRPr="00F80BE2">
        <w:rPr>
          <w:szCs w:val="24"/>
        </w:rPr>
        <w:t xml:space="preserve"> </w:t>
      </w:r>
      <w:r w:rsidR="00EA1DBB" w:rsidRPr="00F80BE2">
        <w:rPr>
          <w:szCs w:val="24"/>
        </w:rPr>
        <w:t xml:space="preserve">illegally </w:t>
      </w:r>
      <w:r w:rsidR="00C07BDB">
        <w:rPr>
          <w:szCs w:val="24"/>
        </w:rPr>
        <w:t xml:space="preserve">and unconstitutionally </w:t>
      </w:r>
      <w:r w:rsidR="00EA1DBB" w:rsidRPr="00F80BE2">
        <w:rPr>
          <w:szCs w:val="24"/>
        </w:rPr>
        <w:t>refused</w:t>
      </w:r>
      <w:r w:rsidR="00A50D37" w:rsidRPr="00F80BE2">
        <w:rPr>
          <w:szCs w:val="24"/>
        </w:rPr>
        <w:t xml:space="preserve">, with the ultimate object of </w:t>
      </w:r>
      <w:r w:rsidR="00D941C4" w:rsidRPr="00F80BE2">
        <w:rPr>
          <w:szCs w:val="24"/>
        </w:rPr>
        <w:t xml:space="preserve">suppressing </w:t>
      </w:r>
      <w:r w:rsidR="006D6BEB" w:rsidRPr="00F80BE2">
        <w:rPr>
          <w:i/>
          <w:szCs w:val="24"/>
        </w:rPr>
        <w:t>further</w:t>
      </w:r>
      <w:r w:rsidR="006D6BEB" w:rsidRPr="00F80BE2">
        <w:rPr>
          <w:szCs w:val="24"/>
        </w:rPr>
        <w:t xml:space="preserve"> </w:t>
      </w:r>
      <w:r w:rsidR="00D941C4" w:rsidRPr="00F80BE2">
        <w:rPr>
          <w:szCs w:val="24"/>
        </w:rPr>
        <w:t>evidence</w:t>
      </w:r>
      <w:r w:rsidR="000E358E" w:rsidRPr="00F80BE2">
        <w:rPr>
          <w:szCs w:val="24"/>
        </w:rPr>
        <w:t xml:space="preserve"> </w:t>
      </w:r>
      <w:r w:rsidR="00D941C4" w:rsidRPr="00F80BE2">
        <w:rPr>
          <w:szCs w:val="24"/>
        </w:rPr>
        <w:t xml:space="preserve">of </w:t>
      </w:r>
      <w:r w:rsidR="00643EEB">
        <w:rPr>
          <w:szCs w:val="24"/>
        </w:rPr>
        <w:t xml:space="preserve">pervasive systemic </w:t>
      </w:r>
      <w:r w:rsidR="006D6BEB" w:rsidRPr="00F80BE2">
        <w:rPr>
          <w:szCs w:val="24"/>
        </w:rPr>
        <w:t>corruption</w:t>
      </w:r>
      <w:r w:rsidR="000D6A0E" w:rsidRPr="00F80BE2">
        <w:rPr>
          <w:szCs w:val="24"/>
        </w:rPr>
        <w:t xml:space="preserve"> and</w:t>
      </w:r>
      <w:r w:rsidR="006D6BEB" w:rsidRPr="00F80BE2">
        <w:rPr>
          <w:szCs w:val="24"/>
        </w:rPr>
        <w:t xml:space="preserve"> </w:t>
      </w:r>
      <w:r w:rsidR="00D941C4" w:rsidRPr="00F80BE2">
        <w:rPr>
          <w:szCs w:val="24"/>
        </w:rPr>
        <w:t>gross malfeasance</w:t>
      </w:r>
      <w:r w:rsidR="006D6BEB" w:rsidRPr="00F80BE2">
        <w:rPr>
          <w:szCs w:val="24"/>
        </w:rPr>
        <w:t xml:space="preserve"> at LASA</w:t>
      </w:r>
      <w:r w:rsidR="00D941C4" w:rsidRPr="00F80BE2">
        <w:rPr>
          <w:szCs w:val="24"/>
        </w:rPr>
        <w:t xml:space="preserve">, </w:t>
      </w:r>
      <w:r w:rsidR="000D6A0E" w:rsidRPr="00F80BE2">
        <w:rPr>
          <w:szCs w:val="24"/>
        </w:rPr>
        <w:t>inter alia criminal and</w:t>
      </w:r>
      <w:r w:rsidR="00D941C4" w:rsidRPr="00F80BE2">
        <w:rPr>
          <w:szCs w:val="24"/>
        </w:rPr>
        <w:t xml:space="preserve"> </w:t>
      </w:r>
      <w:r w:rsidR="006D6BEB" w:rsidRPr="00F80BE2">
        <w:rPr>
          <w:szCs w:val="24"/>
        </w:rPr>
        <w:t xml:space="preserve">financial </w:t>
      </w:r>
      <w:r w:rsidR="00F57856" w:rsidRPr="00F80BE2">
        <w:rPr>
          <w:szCs w:val="24"/>
        </w:rPr>
        <w:t>involving many millions of rands</w:t>
      </w:r>
      <w:r w:rsidR="0090719C">
        <w:rPr>
          <w:szCs w:val="24"/>
        </w:rPr>
        <w:t xml:space="preserve">; and </w:t>
      </w:r>
      <w:r w:rsidR="008A7DD6">
        <w:rPr>
          <w:szCs w:val="24"/>
        </w:rPr>
        <w:t xml:space="preserve">(b) hindering my intended rescission application, objectively demonstrating </w:t>
      </w:r>
      <w:r w:rsidR="00D77E94">
        <w:rPr>
          <w:szCs w:val="24"/>
        </w:rPr>
        <w:t xml:space="preserve">the </w:t>
      </w:r>
      <w:r w:rsidR="008A7DD6">
        <w:rPr>
          <w:szCs w:val="24"/>
        </w:rPr>
        <w:t>fraud</w:t>
      </w:r>
      <w:r w:rsidR="0090719C">
        <w:rPr>
          <w:szCs w:val="24"/>
        </w:rPr>
        <w:t xml:space="preserve"> </w:t>
      </w:r>
      <w:r w:rsidR="00D77E94">
        <w:rPr>
          <w:szCs w:val="24"/>
        </w:rPr>
        <w:t>it worked o</w:t>
      </w:r>
      <w:r w:rsidR="0090719C">
        <w:rPr>
          <w:szCs w:val="24"/>
        </w:rPr>
        <w:t>n the court</w:t>
      </w:r>
      <w:r w:rsidR="008A7DD6">
        <w:rPr>
          <w:szCs w:val="24"/>
        </w:rPr>
        <w:t>, as said</w:t>
      </w:r>
      <w:r w:rsidR="00643EEB">
        <w:rPr>
          <w:szCs w:val="24"/>
        </w:rPr>
        <w:t>.</w:t>
      </w:r>
    </w:p>
    <w:p w:rsidR="00120EF5" w:rsidRDefault="00120EF5" w:rsidP="00F80BE2">
      <w:pPr>
        <w:spacing w:before="0" w:beforeAutospacing="0" w:after="200" w:afterAutospacing="0" w:line="360" w:lineRule="auto"/>
      </w:pPr>
      <w:r>
        <w:lastRenderedPageBreak/>
        <w:t>AD PARAGRAPH 1 OF THE NOTICE OF MOTION</w:t>
      </w:r>
    </w:p>
    <w:p w:rsidR="00E60B4D" w:rsidRDefault="00460629" w:rsidP="00C44EDA">
      <w:pPr>
        <w:pStyle w:val="ListParagraph"/>
        <w:numPr>
          <w:ilvl w:val="0"/>
          <w:numId w:val="1"/>
        </w:numPr>
        <w:spacing w:before="0" w:beforeAutospacing="0" w:after="200" w:afterAutospacing="0" w:line="360" w:lineRule="auto"/>
        <w:ind w:left="425" w:hanging="425"/>
        <w:contextualSpacing w:val="0"/>
      </w:pPr>
      <w:r>
        <w:t>T</w:t>
      </w:r>
      <w:r w:rsidR="00C879FF">
        <w:t>h</w:t>
      </w:r>
      <w:r w:rsidR="00883245">
        <w:t>e</w:t>
      </w:r>
      <w:r w:rsidR="00C44EDA">
        <w:t xml:space="preserve"> </w:t>
      </w:r>
      <w:r w:rsidR="001173E2">
        <w:t>order</w:t>
      </w:r>
      <w:r w:rsidR="004430E0">
        <w:t xml:space="preserve"> claimed by</w:t>
      </w:r>
      <w:r w:rsidR="001173E2">
        <w:t xml:space="preserve"> </w:t>
      </w:r>
      <w:r w:rsidR="004430E0">
        <w:t>the applicant (</w:t>
      </w:r>
      <w:r w:rsidR="00EC753A">
        <w:t>‘</w:t>
      </w:r>
      <w:r w:rsidR="004430E0">
        <w:t>LASA</w:t>
      </w:r>
      <w:r w:rsidR="00EC753A">
        <w:t>’</w:t>
      </w:r>
      <w:r w:rsidR="004430E0">
        <w:t>) in</w:t>
      </w:r>
      <w:r w:rsidR="0001683F">
        <w:t xml:space="preserve"> </w:t>
      </w:r>
      <w:r w:rsidR="00120EF5">
        <w:t xml:space="preserve">this </w:t>
      </w:r>
      <w:r w:rsidR="0001683F">
        <w:t>paragraph</w:t>
      </w:r>
      <w:r w:rsidR="00120EF5">
        <w:t xml:space="preserve"> </w:t>
      </w:r>
      <w:r w:rsidR="001173E2">
        <w:t xml:space="preserve">is </w:t>
      </w:r>
      <w:r w:rsidR="00770491">
        <w:t xml:space="preserve">manifestly </w:t>
      </w:r>
      <w:r w:rsidR="00C879FF">
        <w:t>i</w:t>
      </w:r>
      <w:r w:rsidR="001173E2">
        <w:t>ncompetent</w:t>
      </w:r>
      <w:r w:rsidR="00C879FF">
        <w:t xml:space="preserve">. </w:t>
      </w:r>
      <w:r w:rsidR="00F241CC">
        <w:rPr>
          <w:color w:val="000000"/>
          <w:szCs w:val="24"/>
        </w:rPr>
        <w:t>LASA</w:t>
      </w:r>
      <w:r w:rsidR="00EC753A">
        <w:rPr>
          <w:color w:val="000000"/>
          <w:szCs w:val="24"/>
        </w:rPr>
        <w:t>’</w:t>
      </w:r>
      <w:r w:rsidR="00F241CC">
        <w:rPr>
          <w:color w:val="000000"/>
          <w:szCs w:val="24"/>
        </w:rPr>
        <w:t xml:space="preserve">s </w:t>
      </w:r>
      <w:r w:rsidR="00E60B4D">
        <w:rPr>
          <w:color w:val="000000"/>
          <w:szCs w:val="24"/>
        </w:rPr>
        <w:t xml:space="preserve">stated </w:t>
      </w:r>
      <w:r w:rsidR="00F241CC">
        <w:rPr>
          <w:color w:val="000000"/>
          <w:szCs w:val="24"/>
        </w:rPr>
        <w:t>intention in p</w:t>
      </w:r>
      <w:r w:rsidR="0001683F">
        <w:t xml:space="preserve">aragraph 4 </w:t>
      </w:r>
      <w:r w:rsidR="0001683F" w:rsidRPr="0001683F">
        <w:rPr>
          <w:color w:val="000000"/>
          <w:szCs w:val="24"/>
        </w:rPr>
        <w:t xml:space="preserve">of </w:t>
      </w:r>
      <w:r w:rsidR="004430E0">
        <w:rPr>
          <w:color w:val="000000"/>
          <w:szCs w:val="24"/>
        </w:rPr>
        <w:t>it</w:t>
      </w:r>
      <w:r w:rsidR="0001683F" w:rsidRPr="0001683F">
        <w:rPr>
          <w:color w:val="000000"/>
          <w:szCs w:val="24"/>
        </w:rPr>
        <w:t xml:space="preserve">s replying affidavit </w:t>
      </w:r>
      <w:r w:rsidR="00F241CC">
        <w:rPr>
          <w:color w:val="000000"/>
          <w:szCs w:val="24"/>
        </w:rPr>
        <w:t>is that</w:t>
      </w:r>
      <w:r w:rsidR="0001683F" w:rsidRPr="0001683F">
        <w:rPr>
          <w:color w:val="000000"/>
          <w:szCs w:val="24"/>
        </w:rPr>
        <w:t xml:space="preserve"> I </w:t>
      </w:r>
      <w:r w:rsidR="00EC753A">
        <w:t>‘</w:t>
      </w:r>
      <w:r w:rsidR="0001683F" w:rsidRPr="00F356B2">
        <w:t>be declared a vexatious litigant</w:t>
      </w:r>
      <w:r w:rsidR="00EC753A">
        <w:t>’</w:t>
      </w:r>
      <w:r w:rsidR="0001683F">
        <w:t xml:space="preserve">. </w:t>
      </w:r>
      <w:r w:rsidR="00B20337">
        <w:t>Common and statutory</w:t>
      </w:r>
      <w:r w:rsidR="0001683F">
        <w:t xml:space="preserve"> law </w:t>
      </w:r>
      <w:r w:rsidR="00B20337">
        <w:t>on</w:t>
      </w:r>
      <w:r w:rsidR="0001683F">
        <w:t xml:space="preserve"> vexatious litigation</w:t>
      </w:r>
      <w:r w:rsidR="000037F3">
        <w:t xml:space="preserve"> </w:t>
      </w:r>
      <w:r w:rsidR="0001683F">
        <w:t xml:space="preserve">is concerned </w:t>
      </w:r>
      <w:r w:rsidR="000F0108">
        <w:t xml:space="preserve">only </w:t>
      </w:r>
      <w:r w:rsidR="0001683F">
        <w:t>with that</w:t>
      </w:r>
      <w:r w:rsidR="00752661">
        <w:t xml:space="preserve"> </w:t>
      </w:r>
      <w:r w:rsidR="00126A5A">
        <w:t xml:space="preserve">particular </w:t>
      </w:r>
      <w:r w:rsidR="00752661">
        <w:t>mischief</w:t>
      </w:r>
      <w:r w:rsidR="0001683F">
        <w:t xml:space="preserve">, and not with </w:t>
      </w:r>
      <w:r w:rsidR="00CC07EA">
        <w:t xml:space="preserve">any </w:t>
      </w:r>
      <w:r w:rsidR="0001683F">
        <w:t xml:space="preserve">other </w:t>
      </w:r>
      <w:r w:rsidR="00126A5A">
        <w:t>kind</w:t>
      </w:r>
      <w:r w:rsidR="00F241CC">
        <w:t xml:space="preserve"> of </w:t>
      </w:r>
      <w:r w:rsidR="00EC753A">
        <w:t>‘</w:t>
      </w:r>
      <w:r w:rsidR="0001683F">
        <w:t>conduct towards</w:t>
      </w:r>
      <w:r w:rsidR="00EC753A">
        <w:t>’</w:t>
      </w:r>
      <w:r w:rsidR="0001683F">
        <w:t xml:space="preserve"> any</w:t>
      </w:r>
      <w:r w:rsidR="008C7214">
        <w:t>body</w:t>
      </w:r>
      <w:r w:rsidR="0001683F">
        <w:t xml:space="preserve">. </w:t>
      </w:r>
    </w:p>
    <w:p w:rsidR="00BD6AEC" w:rsidRDefault="00C80513" w:rsidP="00C44EDA">
      <w:pPr>
        <w:pStyle w:val="ListParagraph"/>
        <w:numPr>
          <w:ilvl w:val="0"/>
          <w:numId w:val="1"/>
        </w:numPr>
        <w:spacing w:before="0" w:beforeAutospacing="0" w:after="200" w:afterAutospacing="0" w:line="360" w:lineRule="auto"/>
        <w:ind w:left="425" w:hanging="425"/>
        <w:contextualSpacing w:val="0"/>
      </w:pPr>
      <w:r>
        <w:t xml:space="preserve">Besides </w:t>
      </w:r>
      <w:r w:rsidR="00120EF5">
        <w:t xml:space="preserve">the fact that </w:t>
      </w:r>
      <w:r w:rsidR="00C879FF">
        <w:t>my answering affidavit</w:t>
      </w:r>
      <w:r w:rsidR="00904BDD">
        <w:t xml:space="preserve"> refutes the</w:t>
      </w:r>
      <w:r w:rsidR="00345798">
        <w:t xml:space="preserve"> </w:t>
      </w:r>
      <w:r w:rsidR="00752661">
        <w:t xml:space="preserve">idle </w:t>
      </w:r>
      <w:r w:rsidR="00345798">
        <w:t xml:space="preserve">charge that my </w:t>
      </w:r>
      <w:r w:rsidR="00EC753A">
        <w:t>‘</w:t>
      </w:r>
      <w:r w:rsidR="00345798">
        <w:t>conduct towards the applicant, its officials and board members</w:t>
      </w:r>
      <w:r w:rsidR="00EC753A">
        <w:t>’</w:t>
      </w:r>
      <w:r w:rsidR="00345798">
        <w:t xml:space="preserve"> has been </w:t>
      </w:r>
      <w:r w:rsidR="00EC753A">
        <w:t>‘</w:t>
      </w:r>
      <w:r w:rsidR="00345798">
        <w:t>vexatious and frivolous</w:t>
      </w:r>
      <w:r w:rsidR="00EC753A">
        <w:t>’</w:t>
      </w:r>
      <w:r w:rsidR="00B94E6D">
        <w:t xml:space="preserve"> (</w:t>
      </w:r>
      <w:r w:rsidR="004C5026">
        <w:t xml:space="preserve">what </w:t>
      </w:r>
      <w:r w:rsidR="00EC753A">
        <w:t>‘</w:t>
      </w:r>
      <w:r w:rsidR="004C5026">
        <w:t>conduct</w:t>
      </w:r>
      <w:r w:rsidR="00EC753A">
        <w:t>’</w:t>
      </w:r>
      <w:r w:rsidR="004C5026">
        <w:t>?</w:t>
      </w:r>
      <w:r w:rsidR="00B94E6D">
        <w:t>),</w:t>
      </w:r>
      <w:r w:rsidR="004C5026">
        <w:t xml:space="preserve"> </w:t>
      </w:r>
      <w:r w:rsidR="00C879FF" w:rsidRPr="004C5026">
        <w:t>there</w:t>
      </w:r>
      <w:r w:rsidR="00EC753A">
        <w:t>’</w:t>
      </w:r>
      <w:r w:rsidR="00C879FF" w:rsidRPr="004C5026">
        <w:t>s</w:t>
      </w:r>
      <w:r w:rsidR="00C879FF">
        <w:t xml:space="preserve"> no provision </w:t>
      </w:r>
      <w:r w:rsidR="00963ED3">
        <w:t>under</w:t>
      </w:r>
      <w:r w:rsidR="00C879FF">
        <w:t xml:space="preserve"> any law for this court to </w:t>
      </w:r>
      <w:r w:rsidR="00345798">
        <w:t xml:space="preserve">issue such a </w:t>
      </w:r>
      <w:r w:rsidR="003047C9">
        <w:t>general</w:t>
      </w:r>
      <w:r w:rsidR="005D0ED2">
        <w:t xml:space="preserve">, </w:t>
      </w:r>
      <w:r w:rsidR="00CC07EA">
        <w:t>vague</w:t>
      </w:r>
      <w:r w:rsidR="00E85904">
        <w:t xml:space="preserve"> and </w:t>
      </w:r>
      <w:r w:rsidR="004430E0">
        <w:t>pointless</w:t>
      </w:r>
      <w:r w:rsidR="00CC07EA">
        <w:t xml:space="preserve"> </w:t>
      </w:r>
      <w:r w:rsidR="00345798">
        <w:t>declaritor.</w:t>
      </w:r>
      <w:r w:rsidR="00F15B2D">
        <w:t xml:space="preserve"> </w:t>
      </w:r>
    </w:p>
    <w:p w:rsidR="00120EF5" w:rsidRPr="00120EF5" w:rsidRDefault="00120EF5" w:rsidP="00120EF5">
      <w:pPr>
        <w:spacing w:before="0" w:beforeAutospacing="0" w:after="200" w:afterAutospacing="0" w:line="360" w:lineRule="auto"/>
        <w:rPr>
          <w:color w:val="FF0000"/>
        </w:rPr>
      </w:pPr>
      <w:r>
        <w:t>AD PARAGRAPH 2.1.</w:t>
      </w:r>
    </w:p>
    <w:p w:rsidR="005F09D5" w:rsidRPr="005F09D5" w:rsidRDefault="005F09D5" w:rsidP="00B35480">
      <w:pPr>
        <w:pStyle w:val="ListParagraph"/>
        <w:numPr>
          <w:ilvl w:val="0"/>
          <w:numId w:val="1"/>
        </w:numPr>
        <w:spacing w:before="0" w:beforeAutospacing="0" w:after="200" w:afterAutospacing="0" w:line="360" w:lineRule="auto"/>
        <w:ind w:left="425" w:hanging="425"/>
        <w:contextualSpacing w:val="0"/>
        <w:rPr>
          <w:color w:val="FF0000"/>
        </w:rPr>
      </w:pPr>
      <w:r>
        <w:t xml:space="preserve">For two reasons to be stated presently, LASA has claimed an </w:t>
      </w:r>
      <w:r w:rsidR="0001683F">
        <w:t xml:space="preserve">order </w:t>
      </w:r>
      <w:r w:rsidR="00D90E7C">
        <w:t>beyond this court</w:t>
      </w:r>
      <w:r w:rsidR="00EC753A">
        <w:t>’</w:t>
      </w:r>
      <w:r w:rsidR="00D90E7C">
        <w:t xml:space="preserve">s </w:t>
      </w:r>
      <w:r w:rsidR="00F241CC">
        <w:t>jurisdiction</w:t>
      </w:r>
      <w:r w:rsidR="00D90E7C">
        <w:t xml:space="preserve"> to make.</w:t>
      </w:r>
      <w:r w:rsidR="0001683F">
        <w:t xml:space="preserve"> </w:t>
      </w:r>
    </w:p>
    <w:p w:rsidR="00452176" w:rsidRPr="0001683F" w:rsidRDefault="005F09D5" w:rsidP="0001683F">
      <w:pPr>
        <w:pStyle w:val="ListParagraph"/>
        <w:numPr>
          <w:ilvl w:val="0"/>
          <w:numId w:val="1"/>
        </w:numPr>
        <w:spacing w:before="0" w:beforeAutospacing="0" w:after="200" w:afterAutospacing="0" w:line="360" w:lineRule="auto"/>
        <w:ind w:left="425" w:hanging="425"/>
        <w:contextualSpacing w:val="0"/>
        <w:rPr>
          <w:color w:val="FF0000"/>
        </w:rPr>
      </w:pPr>
      <w:r>
        <w:t>First s</w:t>
      </w:r>
      <w:r w:rsidR="00452176">
        <w:t xml:space="preserve">ome </w:t>
      </w:r>
      <w:r w:rsidR="000F0108">
        <w:t xml:space="preserve">necessary </w:t>
      </w:r>
      <w:r w:rsidR="00452176">
        <w:t>clari</w:t>
      </w:r>
      <w:r w:rsidR="00F76F57">
        <w:t>fication:</w:t>
      </w:r>
      <w:r w:rsidR="00D90E7C">
        <w:t xml:space="preserve"> </w:t>
      </w:r>
    </w:p>
    <w:p w:rsidR="00452176" w:rsidRPr="00452176" w:rsidRDefault="00B05A53" w:rsidP="00452176">
      <w:pPr>
        <w:pStyle w:val="ListParagraph"/>
        <w:numPr>
          <w:ilvl w:val="1"/>
          <w:numId w:val="1"/>
        </w:numPr>
        <w:spacing w:before="0" w:beforeAutospacing="0" w:after="200" w:afterAutospacing="0" w:line="360" w:lineRule="auto"/>
        <w:ind w:left="993" w:hanging="567"/>
        <w:contextualSpacing w:val="0"/>
        <w:rPr>
          <w:color w:val="FF0000"/>
        </w:rPr>
      </w:pPr>
      <w:r>
        <w:t>My</w:t>
      </w:r>
      <w:r w:rsidR="001B0803">
        <w:t xml:space="preserve"> five applications </w:t>
      </w:r>
      <w:r w:rsidR="005F09D5">
        <w:t>to</w:t>
      </w:r>
      <w:r w:rsidR="00BD6AEC">
        <w:t xml:space="preserve"> the </w:t>
      </w:r>
      <w:r w:rsidR="00823BE2">
        <w:t xml:space="preserve">Eshowe </w:t>
      </w:r>
      <w:r w:rsidR="00BD6AEC">
        <w:t>Magistrate</w:t>
      </w:r>
      <w:r w:rsidR="00EC753A">
        <w:t>’</w:t>
      </w:r>
      <w:r w:rsidR="00BD6AEC">
        <w:t xml:space="preserve">s Court mentioned </w:t>
      </w:r>
      <w:r w:rsidR="001B0803">
        <w:t xml:space="preserve">in </w:t>
      </w:r>
      <w:r w:rsidR="00BD6AEC">
        <w:t>paragraph</w:t>
      </w:r>
      <w:r w:rsidR="00752661">
        <w:t xml:space="preserve"> 2.1</w:t>
      </w:r>
      <w:r w:rsidR="001B0803">
        <w:t>, which I brought to compel LASA</w:t>
      </w:r>
      <w:r w:rsidR="00EC753A">
        <w:t>’</w:t>
      </w:r>
      <w:r w:rsidR="001B0803">
        <w:t xml:space="preserve">s compliance with </w:t>
      </w:r>
      <w:r w:rsidR="00B94E6D">
        <w:t xml:space="preserve">illegally refused </w:t>
      </w:r>
      <w:r w:rsidR="001B0803">
        <w:t>requests</w:t>
      </w:r>
      <w:r w:rsidR="00451984">
        <w:t xml:space="preserve"> </w:t>
      </w:r>
      <w:r w:rsidR="00C07BDB">
        <w:t>I’d made in 2013–15</w:t>
      </w:r>
      <w:r w:rsidR="00C07BDB" w:rsidRPr="00E30890">
        <w:t xml:space="preserve"> </w:t>
      </w:r>
      <w:r w:rsidR="00451984">
        <w:t xml:space="preserve">for access to its </w:t>
      </w:r>
      <w:r w:rsidR="002B0141">
        <w:t xml:space="preserve">public </w:t>
      </w:r>
      <w:r w:rsidR="00451984">
        <w:t>records</w:t>
      </w:r>
      <w:r w:rsidR="00607D98">
        <w:t xml:space="preserve"> </w:t>
      </w:r>
      <w:r w:rsidR="00E30890">
        <w:t>under the Promotion of Access to Information Act 2 of 2000 (</w:t>
      </w:r>
      <w:r w:rsidR="00EC753A">
        <w:t>‘</w:t>
      </w:r>
      <w:r w:rsidR="00E30890">
        <w:t>PAIA</w:t>
      </w:r>
      <w:r w:rsidR="00EC753A">
        <w:t>’</w:t>
      </w:r>
      <w:r w:rsidR="00E30890">
        <w:t>)</w:t>
      </w:r>
      <w:r w:rsidR="001B0803">
        <w:t xml:space="preserve">, and which I set down </w:t>
      </w:r>
      <w:r w:rsidR="00C07BDB">
        <w:t xml:space="preserve">together </w:t>
      </w:r>
      <w:r w:rsidR="001B0803">
        <w:t>for hearing, have already been settled</w:t>
      </w:r>
      <w:r>
        <w:t xml:space="preserve">, so </w:t>
      </w:r>
      <w:r w:rsidR="00D90E7C">
        <w:t>they can</w:t>
      </w:r>
      <w:r w:rsidR="00EC753A">
        <w:t>’</w:t>
      </w:r>
      <w:r w:rsidR="00D90E7C">
        <w:t xml:space="preserve">t </w:t>
      </w:r>
      <w:r>
        <w:t>be stayed</w:t>
      </w:r>
      <w:r w:rsidR="0070071A">
        <w:t>:</w:t>
      </w:r>
      <w:r w:rsidR="001B0803">
        <w:t xml:space="preserve"> </w:t>
      </w:r>
    </w:p>
    <w:p w:rsidR="00452176" w:rsidRPr="002D2672" w:rsidRDefault="001B0803" w:rsidP="00452176">
      <w:pPr>
        <w:pStyle w:val="ListParagraph"/>
        <w:numPr>
          <w:ilvl w:val="1"/>
          <w:numId w:val="1"/>
        </w:numPr>
        <w:spacing w:before="0" w:beforeAutospacing="0" w:after="200" w:afterAutospacing="0" w:line="360" w:lineRule="auto"/>
        <w:ind w:left="993" w:hanging="567"/>
        <w:contextualSpacing w:val="0"/>
        <w:rPr>
          <w:color w:val="FF0000"/>
        </w:rPr>
      </w:pPr>
      <w:r>
        <w:t>At the point of argument in court</w:t>
      </w:r>
      <w:r w:rsidRPr="001B0803">
        <w:t xml:space="preserve"> </w:t>
      </w:r>
      <w:r>
        <w:t xml:space="preserve">on 11 February 2016, LASA </w:t>
      </w:r>
      <w:r w:rsidR="00CA07DC">
        <w:t>abandoned</w:t>
      </w:r>
      <w:r w:rsidR="003542B5">
        <w:t xml:space="preserve"> all</w:t>
      </w:r>
      <w:r w:rsidR="00CA07DC">
        <w:t xml:space="preserve"> its</w:t>
      </w:r>
      <w:r w:rsidR="00C07BDB">
        <w:t xml:space="preserve"> </w:t>
      </w:r>
      <w:r w:rsidR="006F1A23">
        <w:t xml:space="preserve">obviously </w:t>
      </w:r>
      <w:r w:rsidR="00C07BDB">
        <w:t>vacant</w:t>
      </w:r>
      <w:r w:rsidR="000037F3">
        <w:t xml:space="preserve"> </w:t>
      </w:r>
      <w:r w:rsidR="00CA07DC">
        <w:t>defences</w:t>
      </w:r>
      <w:r w:rsidR="00E30890">
        <w:t xml:space="preserve"> to my applications</w:t>
      </w:r>
      <w:r w:rsidR="00451984">
        <w:t xml:space="preserve">, abandoned all its </w:t>
      </w:r>
      <w:r w:rsidR="006F1A23">
        <w:t xml:space="preserve">obviously </w:t>
      </w:r>
      <w:r w:rsidR="000037F3">
        <w:t>insupportable</w:t>
      </w:r>
      <w:r w:rsidR="000F0108">
        <w:t xml:space="preserve"> </w:t>
      </w:r>
      <w:r w:rsidR="00451984">
        <w:t>justifications for refusing me access to the records I</w:t>
      </w:r>
      <w:r w:rsidR="00EC753A">
        <w:t>’</w:t>
      </w:r>
      <w:r w:rsidR="00451984">
        <w:t xml:space="preserve">d </w:t>
      </w:r>
      <w:r w:rsidR="000037F3">
        <w:t xml:space="preserve">duly </w:t>
      </w:r>
      <w:r w:rsidR="00451984">
        <w:t>requested</w:t>
      </w:r>
      <w:r w:rsidR="000037F3">
        <w:t xml:space="preserve"> (all taken to pieces in my agenda for the pre-trial conference</w:t>
      </w:r>
      <w:r w:rsidR="00C07BDB">
        <w:t xml:space="preserve">, resulting in </w:t>
      </w:r>
      <w:r w:rsidR="00E816D6">
        <w:t xml:space="preserve">the collapse of </w:t>
      </w:r>
      <w:r w:rsidR="00C07BDB">
        <w:t xml:space="preserve">LASA’s </w:t>
      </w:r>
      <w:r w:rsidR="00E816D6">
        <w:t xml:space="preserve">opposition </w:t>
      </w:r>
      <w:r w:rsidR="00C07BDB">
        <w:t>in court</w:t>
      </w:r>
      <w:r w:rsidR="000037F3">
        <w:t>: annexure ‘B’ to my answering affidavit</w:t>
      </w:r>
      <w:r w:rsidR="00C07BDB">
        <w:t>, p</w:t>
      </w:r>
      <w:r w:rsidR="002B0141">
        <w:t>785</w:t>
      </w:r>
      <w:r w:rsidR="00226BA3">
        <w:t>ff</w:t>
      </w:r>
      <w:r w:rsidR="000037F3">
        <w:t>)</w:t>
      </w:r>
      <w:r w:rsidR="00451984">
        <w:t xml:space="preserve">, </w:t>
      </w:r>
      <w:r w:rsidR="00CA07DC">
        <w:t>and</w:t>
      </w:r>
      <w:r>
        <w:t xml:space="preserve">, in a </w:t>
      </w:r>
      <w:r w:rsidR="00F76F57">
        <w:t>complete</w:t>
      </w:r>
      <w:r>
        <w:t xml:space="preserve"> reversal</w:t>
      </w:r>
      <w:r w:rsidR="00774EE6">
        <w:t xml:space="preserve"> </w:t>
      </w:r>
      <w:r w:rsidR="00B35480">
        <w:t>after</w:t>
      </w:r>
      <w:r w:rsidR="00774EE6">
        <w:t xml:space="preserve"> years of illegal obstruction and delay</w:t>
      </w:r>
      <w:r w:rsidR="00CA07DC">
        <w:t>,</w:t>
      </w:r>
      <w:r>
        <w:t xml:space="preserve"> undertook </w:t>
      </w:r>
      <w:r w:rsidR="00451984">
        <w:t xml:space="preserve">at last </w:t>
      </w:r>
      <w:r w:rsidR="001558D3">
        <w:t xml:space="preserve">to </w:t>
      </w:r>
      <w:r w:rsidR="006F1A23" w:rsidRPr="00A95B39">
        <w:t>compl</w:t>
      </w:r>
      <w:r w:rsidR="006F1A23">
        <w:t>y</w:t>
      </w:r>
      <w:r w:rsidR="006F1A23" w:rsidRPr="00A95B39">
        <w:t xml:space="preserve"> with </w:t>
      </w:r>
      <w:r w:rsidR="006F1A23">
        <w:t xml:space="preserve">its constitutional information </w:t>
      </w:r>
      <w:r w:rsidR="006F1A23">
        <w:lastRenderedPageBreak/>
        <w:t xml:space="preserve">transparency obligations and </w:t>
      </w:r>
      <w:r w:rsidR="00D77E94">
        <w:t xml:space="preserve">to </w:t>
      </w:r>
      <w:r w:rsidR="00451984">
        <w:t>respect my fundamental right to information</w:t>
      </w:r>
      <w:r w:rsidR="006F1A23">
        <w:t>,</w:t>
      </w:r>
      <w:r w:rsidR="00451984">
        <w:t xml:space="preserve"> </w:t>
      </w:r>
      <w:r w:rsidR="00D77E94">
        <w:t>by</w:t>
      </w:r>
      <w:r w:rsidR="000F0108">
        <w:t xml:space="preserve"> </w:t>
      </w:r>
      <w:r>
        <w:t>hand</w:t>
      </w:r>
      <w:r w:rsidR="00D77E94">
        <w:t>ing</w:t>
      </w:r>
      <w:r>
        <w:t xml:space="preserve"> </w:t>
      </w:r>
      <w:r w:rsidR="00F76F57">
        <w:t>over</w:t>
      </w:r>
      <w:r w:rsidR="007C7198">
        <w:t xml:space="preserve"> </w:t>
      </w:r>
      <w:r w:rsidR="002D2672">
        <w:t>all</w:t>
      </w:r>
      <w:r w:rsidR="00965C09">
        <w:t xml:space="preserve"> </w:t>
      </w:r>
      <w:r w:rsidR="00C07BDB">
        <w:t xml:space="preserve">the </w:t>
      </w:r>
      <w:r w:rsidR="002D2672">
        <w:t>records</w:t>
      </w:r>
      <w:r w:rsidR="00C07BDB" w:rsidRPr="00C07BDB">
        <w:t xml:space="preserve"> </w:t>
      </w:r>
      <w:r w:rsidR="00C07BDB">
        <w:t>I’d duly requested</w:t>
      </w:r>
      <w:r w:rsidR="006F1A23">
        <w:t xml:space="preserve"> under PAIA</w:t>
      </w:r>
      <w:r>
        <w:t xml:space="preserve">, </w:t>
      </w:r>
      <w:r w:rsidR="00965C09">
        <w:t>or</w:t>
      </w:r>
      <w:r w:rsidR="0070071A">
        <w:t>,</w:t>
      </w:r>
      <w:r>
        <w:t xml:space="preserve"> </w:t>
      </w:r>
      <w:r w:rsidR="002D2672">
        <w:t xml:space="preserve">where they </w:t>
      </w:r>
      <w:r w:rsidR="0070071A">
        <w:t>don</w:t>
      </w:r>
      <w:r w:rsidR="00EC753A">
        <w:t>’</w:t>
      </w:r>
      <w:r w:rsidR="0070071A">
        <w:t xml:space="preserve">t exist, </w:t>
      </w:r>
      <w:r w:rsidR="00D77E94">
        <w:t xml:space="preserve">by </w:t>
      </w:r>
      <w:r w:rsidR="002D2672">
        <w:t>furnish</w:t>
      </w:r>
      <w:r w:rsidR="00D77E94">
        <w:t>ing</w:t>
      </w:r>
      <w:r w:rsidR="002D2672">
        <w:t xml:space="preserve"> me with </w:t>
      </w:r>
      <w:r w:rsidR="0070071A">
        <w:t>an</w:t>
      </w:r>
      <w:r>
        <w:t xml:space="preserve"> </w:t>
      </w:r>
      <w:r w:rsidR="0070071A">
        <w:t>affidavit made in compliance with</w:t>
      </w:r>
      <w:r>
        <w:t xml:space="preserve"> </w:t>
      </w:r>
      <w:r w:rsidR="002D2672">
        <w:t>the detailed information requirement</w:t>
      </w:r>
      <w:r w:rsidR="00E30890">
        <w:t>s</w:t>
      </w:r>
      <w:r w:rsidR="002D2672">
        <w:t xml:space="preserve"> of </w:t>
      </w:r>
      <w:r>
        <w:t>section 23</w:t>
      </w:r>
      <w:r w:rsidR="00D77E94">
        <w:t xml:space="preserve"> of that Act</w:t>
      </w:r>
      <w:r w:rsidR="006F1A23">
        <w:t>.</w:t>
      </w:r>
      <w:r>
        <w:t xml:space="preserve"> </w:t>
      </w:r>
      <w:r w:rsidR="003542B5">
        <w:t xml:space="preserve">(See </w:t>
      </w:r>
      <w:r w:rsidR="008E3296">
        <w:t xml:space="preserve">my </w:t>
      </w:r>
      <w:r w:rsidR="003542B5">
        <w:t>answering affidavit</w:t>
      </w:r>
      <w:r w:rsidR="008E3296">
        <w:t xml:space="preserve"> (‘AA’)</w:t>
      </w:r>
      <w:r w:rsidR="003542B5">
        <w:t xml:space="preserve">, </w:t>
      </w:r>
      <w:r w:rsidR="008F75AC">
        <w:t>para</w:t>
      </w:r>
      <w:r w:rsidR="003542B5" w:rsidRPr="006F1A23">
        <w:t xml:space="preserve"> </w:t>
      </w:r>
      <w:r w:rsidR="00C20250">
        <w:t>94(b), p</w:t>
      </w:r>
      <w:r w:rsidR="00DC7360">
        <w:t xml:space="preserve">464; </w:t>
      </w:r>
      <w:r w:rsidR="008F75AC">
        <w:t>para</w:t>
      </w:r>
      <w:r w:rsidR="00DC7360">
        <w:t xml:space="preserve"> 733, p645; </w:t>
      </w:r>
      <w:r w:rsidR="008F75AC">
        <w:t>para</w:t>
      </w:r>
      <w:r w:rsidR="00DC7360">
        <w:t xml:space="preserve"> 845, p667;</w:t>
      </w:r>
      <w:r w:rsidR="003542B5">
        <w:t xml:space="preserve"> and </w:t>
      </w:r>
      <w:r>
        <w:t>LASA</w:t>
      </w:r>
      <w:r w:rsidR="00EC753A">
        <w:t>’</w:t>
      </w:r>
      <w:r>
        <w:t xml:space="preserve">s unconditional surrender treaty </w:t>
      </w:r>
      <w:r w:rsidR="00541CEC">
        <w:t xml:space="preserve">ending the litigation, </w:t>
      </w:r>
      <w:r w:rsidR="00452176">
        <w:t xml:space="preserve">signed at </w:t>
      </w:r>
      <w:r w:rsidR="00566618">
        <w:t xml:space="preserve">and handed into </w:t>
      </w:r>
      <w:r w:rsidR="00452176">
        <w:t>court</w:t>
      </w:r>
      <w:r w:rsidR="000D1519">
        <w:t>:</w:t>
      </w:r>
      <w:r w:rsidR="003542B5">
        <w:t xml:space="preserve"> </w:t>
      </w:r>
      <w:r w:rsidR="00475852">
        <w:t xml:space="preserve">my </w:t>
      </w:r>
      <w:r>
        <w:t xml:space="preserve">annexure </w:t>
      </w:r>
      <w:r w:rsidR="00EC753A">
        <w:t>‘</w:t>
      </w:r>
      <w:r>
        <w:t>B</w:t>
      </w:r>
      <w:r w:rsidR="00226BA3">
        <w:t>2</w:t>
      </w:r>
      <w:r w:rsidR="00EC753A">
        <w:t>’</w:t>
      </w:r>
      <w:r w:rsidR="00C07BDB">
        <w:t>, p</w:t>
      </w:r>
      <w:r w:rsidR="00226BA3">
        <w:t>817ff</w:t>
      </w:r>
      <w:r w:rsidR="00C07BDB">
        <w:t>.</w:t>
      </w:r>
      <w:r w:rsidR="003542B5">
        <w:t>)</w:t>
      </w:r>
      <w:r w:rsidR="00587948" w:rsidRPr="00587948">
        <w:t xml:space="preserve"> </w:t>
      </w:r>
    </w:p>
    <w:p w:rsidR="00217D24" w:rsidRPr="00452176" w:rsidRDefault="00D77E94" w:rsidP="00452176">
      <w:pPr>
        <w:pStyle w:val="ListParagraph"/>
        <w:numPr>
          <w:ilvl w:val="1"/>
          <w:numId w:val="1"/>
        </w:numPr>
        <w:spacing w:before="0" w:beforeAutospacing="0" w:after="200" w:afterAutospacing="0" w:line="360" w:lineRule="auto"/>
        <w:ind w:left="993" w:hanging="567"/>
        <w:contextualSpacing w:val="0"/>
        <w:rPr>
          <w:color w:val="FF0000"/>
        </w:rPr>
      </w:pPr>
      <w:r>
        <w:t xml:space="preserve">So </w:t>
      </w:r>
      <w:r w:rsidR="007C7198">
        <w:t>LASA</w:t>
      </w:r>
      <w:r w:rsidR="00452176">
        <w:t xml:space="preserve"> </w:t>
      </w:r>
      <w:r w:rsidR="00B35480">
        <w:t>must</w:t>
      </w:r>
      <w:r w:rsidR="007C7198">
        <w:t xml:space="preserve"> </w:t>
      </w:r>
      <w:r w:rsidR="00587948">
        <w:t xml:space="preserve">be referring </w:t>
      </w:r>
      <w:r w:rsidR="000037F3">
        <w:t xml:space="preserve">in </w:t>
      </w:r>
      <w:r w:rsidR="004B1336">
        <w:t xml:space="preserve">its </w:t>
      </w:r>
      <w:r w:rsidR="000037F3">
        <w:t xml:space="preserve">paragraph 2.1 </w:t>
      </w:r>
      <w:r w:rsidR="00587948">
        <w:t xml:space="preserve">to my pending </w:t>
      </w:r>
      <w:r w:rsidR="00587948" w:rsidRPr="00A95B39">
        <w:t>application in the Magistrate</w:t>
      </w:r>
      <w:r w:rsidR="00EC753A">
        <w:t>’</w:t>
      </w:r>
      <w:r w:rsidR="00587948" w:rsidRPr="00A95B39">
        <w:t>s Court</w:t>
      </w:r>
      <w:r w:rsidR="00607D98">
        <w:t xml:space="preserve"> </w:t>
      </w:r>
      <w:r w:rsidR="00587948" w:rsidRPr="00A95B39">
        <w:t xml:space="preserve">to compel </w:t>
      </w:r>
      <w:r w:rsidR="002D2672">
        <w:t>it</w:t>
      </w:r>
      <w:r w:rsidR="005F09D5">
        <w:t>s</w:t>
      </w:r>
      <w:r w:rsidR="00344F29">
        <w:t xml:space="preserve"> </w:t>
      </w:r>
      <w:r w:rsidR="00587948" w:rsidRPr="00A95B39">
        <w:t xml:space="preserve">full and proper </w:t>
      </w:r>
      <w:r w:rsidR="006F1A23">
        <w:t xml:space="preserve">performance of its obligations </w:t>
      </w:r>
      <w:r w:rsidR="00475852">
        <w:t xml:space="preserve">conceded and undertaken </w:t>
      </w:r>
      <w:r w:rsidR="006F1A23">
        <w:t>in</w:t>
      </w:r>
      <w:r w:rsidR="00C07BDB">
        <w:t xml:space="preserve"> the </w:t>
      </w:r>
      <w:r w:rsidR="004B1336">
        <w:t xml:space="preserve">said </w:t>
      </w:r>
      <w:r w:rsidR="00587948">
        <w:t xml:space="preserve">settlement </w:t>
      </w:r>
      <w:r w:rsidR="00587948" w:rsidRPr="00A95B39">
        <w:t>agreement</w:t>
      </w:r>
      <w:r w:rsidR="00752661">
        <w:t>.</w:t>
      </w:r>
    </w:p>
    <w:p w:rsidR="00452176" w:rsidRPr="00452176" w:rsidRDefault="0001683F" w:rsidP="00191DED">
      <w:pPr>
        <w:pStyle w:val="ListParagraph"/>
        <w:numPr>
          <w:ilvl w:val="0"/>
          <w:numId w:val="1"/>
        </w:numPr>
        <w:spacing w:before="0" w:beforeAutospacing="0" w:after="200" w:afterAutospacing="0" w:line="360" w:lineRule="auto"/>
        <w:ind w:left="425" w:hanging="425"/>
        <w:contextualSpacing w:val="0"/>
        <w:rPr>
          <w:color w:val="FF0000"/>
        </w:rPr>
      </w:pPr>
      <w:r>
        <w:t xml:space="preserve">LASA has two insurmountable legal hurdles barring </w:t>
      </w:r>
      <w:r w:rsidR="00E009BF">
        <w:t xml:space="preserve">its claim to </w:t>
      </w:r>
      <w:r>
        <w:t xml:space="preserve">the grant of </w:t>
      </w:r>
      <w:r w:rsidR="0036779B">
        <w:t>an</w:t>
      </w:r>
      <w:r>
        <w:t xml:space="preserve"> order </w:t>
      </w:r>
      <w:r w:rsidR="00E30890">
        <w:t xml:space="preserve">by this court </w:t>
      </w:r>
      <w:r w:rsidR="00A131F0">
        <w:t xml:space="preserve">conditionally </w:t>
      </w:r>
      <w:r w:rsidR="003542B5">
        <w:t>staying</w:t>
      </w:r>
      <w:r w:rsidR="00D90E7C">
        <w:t xml:space="preserve"> </w:t>
      </w:r>
      <w:r w:rsidR="000037F3">
        <w:t xml:space="preserve">the application. </w:t>
      </w:r>
      <w:r w:rsidR="00B05A53" w:rsidRPr="005F09D5">
        <w:t xml:space="preserve">(I missed </w:t>
      </w:r>
      <w:r w:rsidR="00452176" w:rsidRPr="005F09D5">
        <w:t>the</w:t>
      </w:r>
      <w:r w:rsidR="0036779B">
        <w:t xml:space="preserve">m </w:t>
      </w:r>
      <w:r w:rsidR="00452176" w:rsidRPr="005F09D5">
        <w:t xml:space="preserve">when </w:t>
      </w:r>
      <w:r w:rsidR="00B05A53" w:rsidRPr="005F09D5">
        <w:t>dr</w:t>
      </w:r>
      <w:r w:rsidR="00452176" w:rsidRPr="005F09D5">
        <w:t xml:space="preserve">awing </w:t>
      </w:r>
      <w:r w:rsidR="00B05A53" w:rsidRPr="005F09D5">
        <w:t>my answering affidavit</w:t>
      </w:r>
      <w:r w:rsidR="00452176" w:rsidRPr="005F09D5">
        <w:t xml:space="preserve"> </w:t>
      </w:r>
      <w:r w:rsidR="0068334C" w:rsidRPr="005F09D5">
        <w:t xml:space="preserve">and even my supplementary affidavit last month, </w:t>
      </w:r>
      <w:r w:rsidR="00607D98" w:rsidRPr="005F09D5">
        <w:t xml:space="preserve">wrongly </w:t>
      </w:r>
      <w:r w:rsidR="009F6D94" w:rsidRPr="005F09D5">
        <w:t>assum</w:t>
      </w:r>
      <w:r w:rsidR="007C7198" w:rsidRPr="005F09D5">
        <w:t xml:space="preserve">ing </w:t>
      </w:r>
      <w:r w:rsidR="009F6D94" w:rsidRPr="005F09D5">
        <w:t>that LASA was legally</w:t>
      </w:r>
      <w:r w:rsidR="007C7198" w:rsidRPr="005F09D5">
        <w:t xml:space="preserve"> in court</w:t>
      </w:r>
      <w:r w:rsidR="009F6D94" w:rsidRPr="005F09D5">
        <w:t xml:space="preserve"> and that</w:t>
      </w:r>
      <w:r w:rsidR="00452176" w:rsidRPr="005F09D5">
        <w:t xml:space="preserve"> </w:t>
      </w:r>
      <w:r w:rsidR="009F6D94" w:rsidRPr="005F09D5">
        <w:t>its application</w:t>
      </w:r>
      <w:r w:rsidR="00452176" w:rsidRPr="005F09D5">
        <w:t xml:space="preserve"> would </w:t>
      </w:r>
      <w:r w:rsidR="000F0108">
        <w:t xml:space="preserve">be tried, </w:t>
      </w:r>
      <w:r w:rsidR="00B94E6D">
        <w:t>resolve</w:t>
      </w:r>
      <w:r w:rsidR="00C07BDB">
        <w:t>,</w:t>
      </w:r>
      <w:r w:rsidR="00452176" w:rsidRPr="005F09D5">
        <w:t xml:space="preserve"> </w:t>
      </w:r>
      <w:r w:rsidR="00A20930">
        <w:t xml:space="preserve">and fail </w:t>
      </w:r>
      <w:r w:rsidR="00452176" w:rsidRPr="005F09D5">
        <w:t>on the facts</w:t>
      </w:r>
      <w:r w:rsidR="009F6D94" w:rsidRPr="005F09D5">
        <w:t xml:space="preserve"> alone</w:t>
      </w:r>
      <w:r w:rsidR="005F09D5" w:rsidRPr="005F09D5">
        <w:t>.)</w:t>
      </w:r>
      <w:r w:rsidR="000037F3">
        <w:t xml:space="preserve"> These </w:t>
      </w:r>
      <w:r w:rsidR="00C07BDB">
        <w:t xml:space="preserve">fatal problems </w:t>
      </w:r>
      <w:r w:rsidR="000037F3">
        <w:t>are that this court</w:t>
      </w:r>
      <w:r w:rsidR="000037F3" w:rsidRPr="00232858">
        <w:t xml:space="preserve"> </w:t>
      </w:r>
      <w:r w:rsidR="000037F3">
        <w:t>has:</w:t>
      </w:r>
    </w:p>
    <w:p w:rsidR="0001683F" w:rsidRPr="0001683F" w:rsidRDefault="0001683F" w:rsidP="0001683F">
      <w:pPr>
        <w:pStyle w:val="ListParagraph"/>
        <w:numPr>
          <w:ilvl w:val="1"/>
          <w:numId w:val="1"/>
        </w:numPr>
        <w:spacing w:before="0" w:beforeAutospacing="0" w:after="200" w:afterAutospacing="0" w:line="360" w:lineRule="auto"/>
        <w:contextualSpacing w:val="0"/>
        <w:rPr>
          <w:color w:val="FF0000"/>
        </w:rPr>
      </w:pPr>
      <w:r>
        <w:t xml:space="preserve">no </w:t>
      </w:r>
      <w:r w:rsidR="001837D2">
        <w:t>statutory jurisdiction</w:t>
      </w:r>
      <w:r w:rsidR="00344F29">
        <w:t xml:space="preserve"> </w:t>
      </w:r>
      <w:r w:rsidR="001837D2">
        <w:t>under the</w:t>
      </w:r>
      <w:r w:rsidR="001837D2" w:rsidRPr="001837D2">
        <w:t xml:space="preserve"> </w:t>
      </w:r>
      <w:r w:rsidR="001837D2">
        <w:t>Vexatious Proceedings Act</w:t>
      </w:r>
      <w:r w:rsidR="00E31117">
        <w:t>,</w:t>
      </w:r>
      <w:r w:rsidR="001837D2">
        <w:t xml:space="preserve"> 1956</w:t>
      </w:r>
      <w:r w:rsidR="00E31117">
        <w:t>,</w:t>
      </w:r>
      <w:r w:rsidR="001837D2">
        <w:t xml:space="preserve"> (</w:t>
      </w:r>
      <w:r w:rsidR="00EC753A">
        <w:t>‘</w:t>
      </w:r>
      <w:r w:rsidR="001837D2">
        <w:t>VPA</w:t>
      </w:r>
      <w:r w:rsidR="00EC753A">
        <w:t>’</w:t>
      </w:r>
      <w:r w:rsidR="001837D2">
        <w:t xml:space="preserve">) to </w:t>
      </w:r>
      <w:r w:rsidR="005317D8">
        <w:t>stop or stay</w:t>
      </w:r>
      <w:r w:rsidR="00047E1F">
        <w:t xml:space="preserve"> </w:t>
      </w:r>
      <w:r w:rsidR="00047E1F" w:rsidRPr="000037F3">
        <w:rPr>
          <w:u w:val="single"/>
        </w:rPr>
        <w:t>any</w:t>
      </w:r>
      <w:r w:rsidR="009F6D94">
        <w:t xml:space="preserve"> </w:t>
      </w:r>
      <w:r w:rsidR="001837D2" w:rsidRPr="00344F29">
        <w:rPr>
          <w:i/>
        </w:rPr>
        <w:t>pending litigation</w:t>
      </w:r>
      <w:r w:rsidR="001837D2">
        <w:t xml:space="preserve"> </w:t>
      </w:r>
      <w:r w:rsidR="009F6D94">
        <w:t xml:space="preserve">as </w:t>
      </w:r>
      <w:r w:rsidR="001837D2">
        <w:t>vexatious; and</w:t>
      </w:r>
      <w:r>
        <w:t>,</w:t>
      </w:r>
    </w:p>
    <w:p w:rsidR="001837D2" w:rsidRPr="00344F29" w:rsidRDefault="0001683F" w:rsidP="0001683F">
      <w:pPr>
        <w:pStyle w:val="ListParagraph"/>
        <w:numPr>
          <w:ilvl w:val="1"/>
          <w:numId w:val="1"/>
        </w:numPr>
        <w:spacing w:before="0" w:beforeAutospacing="0" w:after="200" w:afterAutospacing="0" w:line="360" w:lineRule="auto"/>
        <w:contextualSpacing w:val="0"/>
        <w:rPr>
          <w:color w:val="FF0000"/>
        </w:rPr>
      </w:pPr>
      <w:r>
        <w:t xml:space="preserve">no </w:t>
      </w:r>
      <w:r w:rsidR="00344F29">
        <w:t xml:space="preserve">inherent jurisdiction </w:t>
      </w:r>
      <w:r w:rsidR="001837D2">
        <w:t xml:space="preserve">under common law to </w:t>
      </w:r>
      <w:r w:rsidR="009F6D94">
        <w:t>stop or stay</w:t>
      </w:r>
      <w:r w:rsidR="001837D2">
        <w:t xml:space="preserve"> </w:t>
      </w:r>
      <w:r w:rsidR="00344F29" w:rsidRPr="00344F29">
        <w:rPr>
          <w:i/>
        </w:rPr>
        <w:t xml:space="preserve">vexatious </w:t>
      </w:r>
      <w:r w:rsidR="001837D2" w:rsidRPr="00344F29">
        <w:rPr>
          <w:i/>
        </w:rPr>
        <w:t>litigation pending in an inferior court</w:t>
      </w:r>
      <w:r w:rsidR="001837D2">
        <w:t>.</w:t>
      </w:r>
    </w:p>
    <w:p w:rsidR="00FE7EE5" w:rsidRPr="00FE7EE5" w:rsidRDefault="0001683F" w:rsidP="00191DED">
      <w:pPr>
        <w:pStyle w:val="ListParagraph"/>
        <w:numPr>
          <w:ilvl w:val="0"/>
          <w:numId w:val="1"/>
        </w:numPr>
        <w:spacing w:before="0" w:beforeAutospacing="0" w:after="200" w:afterAutospacing="0" w:line="360" w:lineRule="auto"/>
        <w:ind w:left="425" w:hanging="425"/>
        <w:contextualSpacing w:val="0"/>
        <w:rPr>
          <w:color w:val="FF0000"/>
        </w:rPr>
      </w:pPr>
      <w:r>
        <w:t>S</w:t>
      </w:r>
      <w:r w:rsidR="00FE7EE5">
        <w:t xml:space="preserve">ection 2(1)(b) </w:t>
      </w:r>
      <w:r w:rsidR="00566618">
        <w:t xml:space="preserve">of </w:t>
      </w:r>
      <w:r>
        <w:t xml:space="preserve">the VPA </w:t>
      </w:r>
      <w:r w:rsidR="00FE7EE5">
        <w:t xml:space="preserve">provides: </w:t>
      </w:r>
    </w:p>
    <w:p w:rsidR="00FE7EE5" w:rsidRPr="00ED3478" w:rsidRDefault="00FE7EE5" w:rsidP="00FE7EE5">
      <w:pPr>
        <w:spacing w:before="0" w:beforeAutospacing="0" w:after="200" w:afterAutospacing="0" w:line="360" w:lineRule="auto"/>
        <w:ind w:left="1134"/>
        <w:rPr>
          <w:szCs w:val="24"/>
        </w:rPr>
      </w:pPr>
      <w:r w:rsidRPr="00ED3478">
        <w:rPr>
          <w:szCs w:val="24"/>
        </w:rPr>
        <w:t xml:space="preserve">If, on an application made by any person against whom legal proceedings have been instituted by any other person or who has reason to believe that the institution of legal proceedings against him is contemplated by any other person, the court is satisfied that the said person has persistently and without any reasonable ground </w:t>
      </w:r>
      <w:r w:rsidRPr="00ED3478">
        <w:rPr>
          <w:szCs w:val="24"/>
        </w:rPr>
        <w:lastRenderedPageBreak/>
        <w:t>instituted legal proceedings in any court or in any inferior court, whether against the same person or against different persons, the court may, after hearing that other person or giving him an opportunity of being heard, order that no legal proceedings shall be instituted by him against any person in any court or any inferior court without the leave of that court, or any judge thereof, or that inferior court, as the case may be, and such leave shall not be granted unless the court or judge or the inferior court, as the case may be, is satisfied that the proceedings are not an abuse of the process of the court and that there is prima fa</w:t>
      </w:r>
      <w:r>
        <w:rPr>
          <w:szCs w:val="24"/>
        </w:rPr>
        <w:t>cie ground for the proceedings.</w:t>
      </w:r>
    </w:p>
    <w:p w:rsidR="00FE7EE5" w:rsidRPr="0001683F" w:rsidRDefault="00376518" w:rsidP="0001683F">
      <w:pPr>
        <w:pStyle w:val="ListParagraph"/>
        <w:numPr>
          <w:ilvl w:val="0"/>
          <w:numId w:val="1"/>
        </w:numPr>
        <w:spacing w:before="0" w:beforeAutospacing="0" w:after="200" w:afterAutospacing="0" w:line="360" w:lineRule="auto"/>
        <w:ind w:left="425" w:hanging="425"/>
        <w:contextualSpacing w:val="0"/>
        <w:rPr>
          <w:szCs w:val="24"/>
        </w:rPr>
      </w:pPr>
      <w:r>
        <w:rPr>
          <w:color w:val="000000"/>
          <w:szCs w:val="24"/>
        </w:rPr>
        <w:t>It</w:t>
      </w:r>
      <w:r w:rsidR="00EC753A">
        <w:rPr>
          <w:color w:val="000000"/>
          <w:szCs w:val="24"/>
        </w:rPr>
        <w:t>’</w:t>
      </w:r>
      <w:r>
        <w:rPr>
          <w:color w:val="000000"/>
          <w:szCs w:val="24"/>
        </w:rPr>
        <w:t>s</w:t>
      </w:r>
      <w:r w:rsidR="009F6D94" w:rsidRPr="009F6D94">
        <w:rPr>
          <w:color w:val="000000"/>
          <w:szCs w:val="24"/>
        </w:rPr>
        <w:t xml:space="preserve"> clear </w:t>
      </w:r>
      <w:r w:rsidR="0006371D">
        <w:rPr>
          <w:color w:val="000000"/>
          <w:szCs w:val="24"/>
        </w:rPr>
        <w:t xml:space="preserve">from this </w:t>
      </w:r>
      <w:r>
        <w:rPr>
          <w:color w:val="000000"/>
          <w:szCs w:val="24"/>
        </w:rPr>
        <w:t xml:space="preserve">that </w:t>
      </w:r>
      <w:r w:rsidR="00FE7EE5" w:rsidRPr="009F6D94">
        <w:rPr>
          <w:color w:val="000000"/>
          <w:szCs w:val="24"/>
        </w:rPr>
        <w:t>t</w:t>
      </w:r>
      <w:r w:rsidR="00FE7EE5">
        <w:t xml:space="preserve">he VPA contemplates protection </w:t>
      </w:r>
      <w:r w:rsidR="00FF06DF">
        <w:t xml:space="preserve">only </w:t>
      </w:r>
      <w:r w:rsidR="00FE7EE5">
        <w:t>against future</w:t>
      </w:r>
      <w:r w:rsidR="00607D98">
        <w:t xml:space="preserve"> and</w:t>
      </w:r>
      <w:r w:rsidR="00FE7EE5">
        <w:t xml:space="preserve"> not pending </w:t>
      </w:r>
      <w:r w:rsidR="006A4009">
        <w:t xml:space="preserve">vexatious </w:t>
      </w:r>
      <w:r w:rsidR="00FE7EE5">
        <w:t xml:space="preserve">litigation. </w:t>
      </w:r>
      <w:r w:rsidR="005317D8">
        <w:t xml:space="preserve">Rabie J confirmed </w:t>
      </w:r>
      <w:r w:rsidR="00FF06DF">
        <w:t>exactly that</w:t>
      </w:r>
      <w:r w:rsidR="00191DED">
        <w:t xml:space="preserve"> </w:t>
      </w:r>
      <w:r w:rsidR="00607D98">
        <w:t xml:space="preserve">in paragraph 24 of </w:t>
      </w:r>
      <w:r w:rsidR="00A45526">
        <w:t xml:space="preserve">his judgment in </w:t>
      </w:r>
      <w:r w:rsidR="00FE7EE5" w:rsidRPr="00193661">
        <w:t>ABSA Bank Limited v Dumisa Mbusi Dlamini</w:t>
      </w:r>
      <w:r w:rsidR="00FE7EE5">
        <w:t xml:space="preserve"> </w:t>
      </w:r>
      <w:r w:rsidR="00FE7EE5" w:rsidRPr="00D945B8">
        <w:t>2008 (2) SA 262 (T</w:t>
      </w:r>
      <w:r w:rsidR="00FE7EE5">
        <w:t>):</w:t>
      </w:r>
    </w:p>
    <w:p w:rsidR="00FE7EE5" w:rsidRPr="00D945B8" w:rsidRDefault="00FE7EE5" w:rsidP="00FE7EE5">
      <w:pPr>
        <w:pStyle w:val="ListParagraph"/>
        <w:spacing w:before="0" w:beforeAutospacing="0" w:after="200" w:afterAutospacing="0" w:line="360" w:lineRule="auto"/>
        <w:ind w:left="1145"/>
        <w:contextualSpacing w:val="0"/>
        <w:rPr>
          <w:szCs w:val="24"/>
        </w:rPr>
      </w:pPr>
      <w:r w:rsidRPr="00D945B8">
        <w:rPr>
          <w:szCs w:val="24"/>
        </w:rPr>
        <w:t>The provisions of the Act only aim to protect a person or persons against the institution of future vexatious proceedings in any court or</w:t>
      </w:r>
      <w:r>
        <w:rPr>
          <w:szCs w:val="24"/>
        </w:rPr>
        <w:t xml:space="preserve"> i</w:t>
      </w:r>
      <w:r w:rsidRPr="00D945B8">
        <w:rPr>
          <w:szCs w:val="24"/>
        </w:rPr>
        <w:t>nferior court and does not relate to any pr</w:t>
      </w:r>
      <w:r>
        <w:rPr>
          <w:szCs w:val="24"/>
        </w:rPr>
        <w:t xml:space="preserve">oceedings already instituted. </w:t>
      </w:r>
      <w:r w:rsidRPr="00D945B8">
        <w:rPr>
          <w:szCs w:val="24"/>
        </w:rPr>
        <w:t>Consequently</w:t>
      </w:r>
      <w:r>
        <w:rPr>
          <w:szCs w:val="24"/>
        </w:rPr>
        <w:t xml:space="preserve"> </w:t>
      </w:r>
      <w:r w:rsidRPr="00D945B8">
        <w:rPr>
          <w:szCs w:val="24"/>
        </w:rPr>
        <w:t>the</w:t>
      </w:r>
      <w:r>
        <w:rPr>
          <w:szCs w:val="24"/>
        </w:rPr>
        <w:t xml:space="preserve"> </w:t>
      </w:r>
      <w:r w:rsidRPr="00D945B8">
        <w:rPr>
          <w:szCs w:val="24"/>
        </w:rPr>
        <w:t>Act</w:t>
      </w:r>
      <w:r>
        <w:rPr>
          <w:szCs w:val="24"/>
        </w:rPr>
        <w:t xml:space="preserve"> </w:t>
      </w:r>
      <w:r w:rsidRPr="00D945B8">
        <w:rPr>
          <w:szCs w:val="24"/>
        </w:rPr>
        <w:t>does</w:t>
      </w:r>
      <w:r>
        <w:rPr>
          <w:szCs w:val="24"/>
        </w:rPr>
        <w:t xml:space="preserve"> </w:t>
      </w:r>
      <w:r w:rsidRPr="00D945B8">
        <w:rPr>
          <w:szCs w:val="24"/>
        </w:rPr>
        <w:t>not</w:t>
      </w:r>
      <w:r>
        <w:rPr>
          <w:szCs w:val="24"/>
        </w:rPr>
        <w:t xml:space="preserve"> </w:t>
      </w:r>
      <w:r w:rsidRPr="00D945B8">
        <w:rPr>
          <w:szCs w:val="24"/>
        </w:rPr>
        <w:t>afford</w:t>
      </w:r>
      <w:r>
        <w:rPr>
          <w:szCs w:val="24"/>
        </w:rPr>
        <w:t xml:space="preserve"> </w:t>
      </w:r>
      <w:r w:rsidRPr="00D945B8">
        <w:rPr>
          <w:szCs w:val="24"/>
        </w:rPr>
        <w:t>protection</w:t>
      </w:r>
      <w:r>
        <w:rPr>
          <w:szCs w:val="24"/>
        </w:rPr>
        <w:t xml:space="preserve"> </w:t>
      </w:r>
      <w:r w:rsidRPr="00D945B8">
        <w:rPr>
          <w:szCs w:val="24"/>
        </w:rPr>
        <w:t>against vexatious proceedings, or an abuse of process in respect of legal proceedings, which have already been instituted. The provisions of the Act consequently do not, inter alia, allow for vexatious proceedings which have already been instituted, to be stayed or struck out nor to prevent or terminate legal processes which emanated or might emanate from such proceedings.</w:t>
      </w:r>
    </w:p>
    <w:p w:rsidR="004F7AF4" w:rsidRDefault="0006371D" w:rsidP="00F76F57">
      <w:pPr>
        <w:pStyle w:val="ListParagraph"/>
        <w:numPr>
          <w:ilvl w:val="0"/>
          <w:numId w:val="1"/>
        </w:numPr>
        <w:spacing w:before="0" w:beforeAutospacing="0" w:after="200" w:afterAutospacing="0" w:line="360" w:lineRule="auto"/>
        <w:ind w:left="425" w:hanging="425"/>
        <w:contextualSpacing w:val="0"/>
      </w:pPr>
      <w:r>
        <w:t>In</w:t>
      </w:r>
      <w:r w:rsidR="0001683F">
        <w:t xml:space="preserve"> </w:t>
      </w:r>
      <w:r w:rsidR="004B1336">
        <w:t xml:space="preserve">his next </w:t>
      </w:r>
      <w:r w:rsidR="004F7AF4">
        <w:t>paragraph 25</w:t>
      </w:r>
      <w:r>
        <w:t>, Rabie J pointed out</w:t>
      </w:r>
      <w:r w:rsidR="004F7AF4">
        <w:t>:</w:t>
      </w:r>
    </w:p>
    <w:p w:rsidR="004F7AF4" w:rsidRPr="004F7AF4" w:rsidRDefault="004F7AF4" w:rsidP="004F7AF4">
      <w:pPr>
        <w:pStyle w:val="ListParagraph"/>
        <w:spacing w:before="0" w:beforeAutospacing="0" w:after="200" w:afterAutospacing="0" w:line="360" w:lineRule="auto"/>
        <w:ind w:left="1145"/>
        <w:contextualSpacing w:val="0"/>
        <w:rPr>
          <w:szCs w:val="24"/>
        </w:rPr>
      </w:pPr>
      <w:r w:rsidRPr="004F7AF4">
        <w:rPr>
          <w:szCs w:val="24"/>
        </w:rPr>
        <w:t>The only protection for a litigant against a vexatious proceeding or proceedings, or an abuse of a process or processes concerning a legal proceeding or proceedings which had already been</w:t>
      </w:r>
      <w:r w:rsidR="0001683F">
        <w:rPr>
          <w:szCs w:val="24"/>
        </w:rPr>
        <w:t xml:space="preserve"> </w:t>
      </w:r>
      <w:r w:rsidRPr="004F7AF4">
        <w:rPr>
          <w:szCs w:val="24"/>
        </w:rPr>
        <w:t>instituted, has</w:t>
      </w:r>
      <w:r w:rsidR="0001683F">
        <w:rPr>
          <w:szCs w:val="24"/>
        </w:rPr>
        <w:t xml:space="preserve"> </w:t>
      </w:r>
      <w:r w:rsidRPr="004F7AF4">
        <w:rPr>
          <w:szCs w:val="24"/>
        </w:rPr>
        <w:t>to be</w:t>
      </w:r>
      <w:r w:rsidR="0001683F">
        <w:rPr>
          <w:szCs w:val="24"/>
        </w:rPr>
        <w:t xml:space="preserve"> </w:t>
      </w:r>
      <w:r w:rsidR="00FF06DF">
        <w:rPr>
          <w:szCs w:val="24"/>
        </w:rPr>
        <w:t>derived from</w:t>
      </w:r>
      <w:r w:rsidR="0001683F">
        <w:rPr>
          <w:szCs w:val="24"/>
        </w:rPr>
        <w:t xml:space="preserve"> </w:t>
      </w:r>
      <w:r w:rsidR="00FF06DF">
        <w:rPr>
          <w:szCs w:val="24"/>
        </w:rPr>
        <w:t xml:space="preserve">the common </w:t>
      </w:r>
      <w:r w:rsidRPr="004F7AF4">
        <w:rPr>
          <w:szCs w:val="24"/>
        </w:rPr>
        <w:t>la</w:t>
      </w:r>
      <w:r w:rsidR="00FF06DF">
        <w:rPr>
          <w:szCs w:val="24"/>
        </w:rPr>
        <w:t>w.</w:t>
      </w:r>
    </w:p>
    <w:p w:rsidR="00C07BDB" w:rsidRPr="003A3AC8" w:rsidRDefault="004B1336" w:rsidP="00C07BDB">
      <w:pPr>
        <w:pStyle w:val="ListParagraph"/>
        <w:numPr>
          <w:ilvl w:val="0"/>
          <w:numId w:val="1"/>
        </w:numPr>
        <w:spacing w:before="0" w:beforeAutospacing="0" w:after="200" w:afterAutospacing="0" w:line="360" w:lineRule="auto"/>
        <w:ind w:left="425" w:hanging="425"/>
        <w:contextualSpacing w:val="0"/>
      </w:pPr>
      <w:r>
        <w:lastRenderedPageBreak/>
        <w:t>The judge</w:t>
      </w:r>
      <w:r w:rsidR="00C07BDB" w:rsidRPr="003A3AC8">
        <w:t xml:space="preserve"> summed up in paragraph 32:</w:t>
      </w:r>
    </w:p>
    <w:p w:rsidR="00C07BDB" w:rsidRPr="003A3AC8" w:rsidRDefault="00C07BDB" w:rsidP="00C07BDB">
      <w:pPr>
        <w:pStyle w:val="ListParagraph"/>
        <w:spacing w:before="0" w:beforeAutospacing="0" w:after="200" w:afterAutospacing="0" w:line="360" w:lineRule="auto"/>
        <w:ind w:left="1134"/>
        <w:contextualSpacing w:val="0"/>
      </w:pPr>
      <w:r w:rsidRPr="003A3AC8">
        <w:t>The only manner by which the institution of future vexatious proceedings can be prevented, is to rely on the provisions of the Act; the only manner to stay, strike out or otherwise deal with vexatious proceedings which have already been instituted, or to deal with any process or action or inaction leading up to, or during or subsequent to any legal proceeding or proceedings already instituted, and which constitutes an abuse of process, or generally brings the administration of justice into disrepute, shall be done in terms of the applicable common law principles and the court’s inherent power to apply same.</w:t>
      </w:r>
    </w:p>
    <w:p w:rsidR="00BD4FAA" w:rsidRDefault="004A2C8C" w:rsidP="00BD4FAA">
      <w:pPr>
        <w:pStyle w:val="ListParagraph"/>
        <w:numPr>
          <w:ilvl w:val="0"/>
          <w:numId w:val="1"/>
        </w:numPr>
        <w:spacing w:before="0" w:beforeAutospacing="0" w:after="200" w:afterAutospacing="0" w:line="360" w:lineRule="auto"/>
        <w:ind w:left="425" w:hanging="425"/>
        <w:contextualSpacing w:val="0"/>
      </w:pPr>
      <w:r>
        <w:t xml:space="preserve">But </w:t>
      </w:r>
      <w:r w:rsidR="003A3AC8">
        <w:t>concerning</w:t>
      </w:r>
      <w:r w:rsidR="00BD4FAA">
        <w:t xml:space="preserve"> vexatious proceedings pending in </w:t>
      </w:r>
      <w:r w:rsidR="00EC753A">
        <w:t>‘</w:t>
      </w:r>
      <w:r w:rsidR="00BD4FAA">
        <w:t>other courts</w:t>
      </w:r>
      <w:r w:rsidR="00EC753A">
        <w:t>’</w:t>
      </w:r>
      <w:r w:rsidR="00BD4FAA">
        <w:t xml:space="preserve"> – </w:t>
      </w:r>
      <w:r w:rsidR="00A45526">
        <w:t xml:space="preserve">such </w:t>
      </w:r>
      <w:r w:rsidR="00BD4FAA">
        <w:t xml:space="preserve">as in an inferior court – Rabie J </w:t>
      </w:r>
      <w:r w:rsidR="00570343">
        <w:t>noted</w:t>
      </w:r>
      <w:r w:rsidR="00BD4FAA">
        <w:t xml:space="preserve"> in paragraph 20:</w:t>
      </w:r>
    </w:p>
    <w:p w:rsidR="00BD4FAA" w:rsidRDefault="00BD4FAA" w:rsidP="00BD4FAA">
      <w:pPr>
        <w:pStyle w:val="ListParagraph"/>
        <w:spacing w:before="0" w:beforeAutospacing="0" w:after="200" w:afterAutospacing="0" w:line="360" w:lineRule="auto"/>
        <w:ind w:left="1134"/>
        <w:contextualSpacing w:val="0"/>
      </w:pPr>
      <w:r w:rsidRPr="00A45526">
        <w:t>[T]he inherent jurisdiction of South African courts only extend</w:t>
      </w:r>
      <w:r w:rsidR="00556CA3">
        <w:t>[s]</w:t>
      </w:r>
      <w:r w:rsidRPr="00A45526">
        <w:t xml:space="preserve"> to the prevention of abuse of its own process without being concerned with the process of other courts;</w:t>
      </w:r>
      <w:r>
        <w:t xml:space="preserve"> </w:t>
      </w:r>
      <w:r w:rsidRPr="00FD7BAE">
        <w:t>only protects the parties to the litigation with which the court is dealing and is not concerned with</w:t>
      </w:r>
      <w:r>
        <w:t xml:space="preserve"> </w:t>
      </w:r>
      <w:r w:rsidRPr="00FD7BAE">
        <w:t>other parties</w:t>
      </w:r>
      <w:r>
        <w:t xml:space="preserve"> </w:t>
      </w:r>
      <w:r w:rsidRPr="00FD7BAE">
        <w:t>who</w:t>
      </w:r>
      <w:r>
        <w:t xml:space="preserve"> </w:t>
      </w:r>
      <w:r w:rsidRPr="00FD7BAE">
        <w:t>are</w:t>
      </w:r>
      <w:r>
        <w:t xml:space="preserve"> </w:t>
      </w:r>
      <w:r w:rsidRPr="00FD7BAE">
        <w:t>not</w:t>
      </w:r>
      <w:r>
        <w:t xml:space="preserve"> </w:t>
      </w:r>
      <w:r w:rsidRPr="00FD7BAE">
        <w:t>before</w:t>
      </w:r>
      <w:r>
        <w:t xml:space="preserve"> </w:t>
      </w:r>
      <w:r w:rsidRPr="00FD7BAE">
        <w:t>it; and</w:t>
      </w:r>
      <w:r>
        <w:t xml:space="preserve"> </w:t>
      </w:r>
      <w:r w:rsidRPr="00FD7BAE">
        <w:t>does</w:t>
      </w:r>
      <w:r>
        <w:t xml:space="preserve"> </w:t>
      </w:r>
      <w:r w:rsidRPr="00FD7BAE">
        <w:t>not</w:t>
      </w:r>
      <w:r>
        <w:t xml:space="preserve"> </w:t>
      </w:r>
      <w:r w:rsidRPr="00FD7BAE">
        <w:t>extend</w:t>
      </w:r>
      <w:r>
        <w:t xml:space="preserve"> </w:t>
      </w:r>
      <w:r w:rsidRPr="00FD7BAE">
        <w:t>beyond</w:t>
      </w:r>
      <w:r>
        <w:t xml:space="preserve"> </w:t>
      </w:r>
      <w:r w:rsidRPr="00FD7BAE">
        <w:t>the immediate requirements of the particular case before it.</w:t>
      </w:r>
    </w:p>
    <w:p w:rsidR="00460467" w:rsidRDefault="00C73C74" w:rsidP="000A0C62">
      <w:pPr>
        <w:pStyle w:val="ListParagraph"/>
        <w:numPr>
          <w:ilvl w:val="0"/>
          <w:numId w:val="1"/>
        </w:numPr>
        <w:spacing w:before="0" w:beforeAutospacing="0" w:after="200" w:afterAutospacing="0" w:line="360" w:lineRule="auto"/>
        <w:ind w:left="425" w:hanging="425"/>
        <w:contextualSpacing w:val="0"/>
      </w:pPr>
      <w:r>
        <w:t xml:space="preserve">It follows that </w:t>
      </w:r>
      <w:r w:rsidR="004A2C8C">
        <w:t>LASA</w:t>
      </w:r>
      <w:r w:rsidR="00EC753A">
        <w:t>’</w:t>
      </w:r>
      <w:r w:rsidR="0006371D">
        <w:t xml:space="preserve">s claim on this court to </w:t>
      </w:r>
      <w:r w:rsidR="008A196C">
        <w:t>interced</w:t>
      </w:r>
      <w:r w:rsidR="009712CB">
        <w:t>e</w:t>
      </w:r>
      <w:r w:rsidR="00191DED">
        <w:t xml:space="preserve"> in my pending application </w:t>
      </w:r>
      <w:r w:rsidR="00460467">
        <w:t>(</w:t>
      </w:r>
      <w:r w:rsidR="00EC753A">
        <w:t>‘</w:t>
      </w:r>
      <w:r w:rsidR="00460467" w:rsidRPr="00D945B8">
        <w:rPr>
          <w:szCs w:val="24"/>
        </w:rPr>
        <w:t>pr</w:t>
      </w:r>
      <w:r w:rsidR="00460467">
        <w:rPr>
          <w:szCs w:val="24"/>
        </w:rPr>
        <w:t>oceedings already instituted</w:t>
      </w:r>
      <w:r w:rsidR="00EC753A">
        <w:rPr>
          <w:szCs w:val="24"/>
        </w:rPr>
        <w:t>’</w:t>
      </w:r>
      <w:r w:rsidR="00460467">
        <w:rPr>
          <w:szCs w:val="24"/>
        </w:rPr>
        <w:t>)</w:t>
      </w:r>
      <w:r w:rsidR="00460467">
        <w:t xml:space="preserve"> </w:t>
      </w:r>
      <w:r w:rsidR="00191DED">
        <w:t xml:space="preserve">in the </w:t>
      </w:r>
      <w:r w:rsidR="00253909">
        <w:t xml:space="preserve">Eshowe </w:t>
      </w:r>
      <w:r w:rsidR="00191DED">
        <w:t>Magistrate</w:t>
      </w:r>
      <w:r w:rsidR="00EC753A">
        <w:t>’</w:t>
      </w:r>
      <w:r w:rsidR="00191DED">
        <w:t>s Court (</w:t>
      </w:r>
      <w:r w:rsidR="00EC753A">
        <w:t>‘</w:t>
      </w:r>
      <w:r w:rsidR="00191DED">
        <w:t>the process of other courts</w:t>
      </w:r>
      <w:r w:rsidR="00EC753A">
        <w:t>’</w:t>
      </w:r>
      <w:r w:rsidR="00191DED">
        <w:t>)</w:t>
      </w:r>
      <w:r>
        <w:t xml:space="preserve">, consider </w:t>
      </w:r>
      <w:r w:rsidR="00451984">
        <w:t>its</w:t>
      </w:r>
      <w:r>
        <w:t xml:space="preserve"> merits,</w:t>
      </w:r>
      <w:r w:rsidR="00191DED">
        <w:t xml:space="preserve"> and</w:t>
      </w:r>
      <w:r w:rsidR="00271198">
        <w:t xml:space="preserve"> </w:t>
      </w:r>
      <w:r w:rsidR="00451984">
        <w:t xml:space="preserve">decide whether </w:t>
      </w:r>
      <w:r w:rsidR="00BC7FA3">
        <w:t>I</w:t>
      </w:r>
      <w:r w:rsidR="00EC753A">
        <w:t>’</w:t>
      </w:r>
      <w:r w:rsidR="00BC7FA3">
        <w:t>m being</w:t>
      </w:r>
      <w:r w:rsidR="00451984">
        <w:t xml:space="preserve"> </w:t>
      </w:r>
      <w:r w:rsidR="00460467">
        <w:t>vexatious</w:t>
      </w:r>
      <w:r w:rsidR="00451984">
        <w:t xml:space="preserve"> or not</w:t>
      </w:r>
      <w:r w:rsidR="00BC7FA3">
        <w:t xml:space="preserve"> in </w:t>
      </w:r>
      <w:r w:rsidR="00556CA3">
        <w:t xml:space="preserve">seeking to </w:t>
      </w:r>
      <w:r w:rsidR="00BC7FA3">
        <w:t xml:space="preserve">hold LASA to its </w:t>
      </w:r>
      <w:r w:rsidR="00556CA3">
        <w:t xml:space="preserve">undertakings </w:t>
      </w:r>
      <w:r w:rsidR="00E12937">
        <w:t xml:space="preserve">recorded </w:t>
      </w:r>
      <w:r w:rsidR="00556CA3">
        <w:t xml:space="preserve">in the </w:t>
      </w:r>
      <w:r w:rsidR="00BC7FA3">
        <w:t>settlement agreement</w:t>
      </w:r>
      <w:r w:rsidR="00935241">
        <w:t>,</w:t>
      </w:r>
      <w:r w:rsidR="00BC7FA3">
        <w:t xml:space="preserve"> and </w:t>
      </w:r>
      <w:r w:rsidR="00C07BDB">
        <w:t xml:space="preserve">in </w:t>
      </w:r>
      <w:r w:rsidR="00BC7FA3">
        <w:t xml:space="preserve">applying to </w:t>
      </w:r>
      <w:r w:rsidR="00657588">
        <w:t>that court</w:t>
      </w:r>
      <w:r w:rsidR="00C07BDB">
        <w:t xml:space="preserve"> under its default clause </w:t>
      </w:r>
      <w:r w:rsidR="00657588">
        <w:t xml:space="preserve">to </w:t>
      </w:r>
      <w:r w:rsidR="00BC7FA3">
        <w:t xml:space="preserve">compel </w:t>
      </w:r>
      <w:r w:rsidR="00935241">
        <w:t>LASA’s</w:t>
      </w:r>
      <w:r w:rsidR="00556CA3">
        <w:t xml:space="preserve"> </w:t>
      </w:r>
      <w:r w:rsidR="00BC7FA3">
        <w:t>full</w:t>
      </w:r>
      <w:r w:rsidR="00556CA3">
        <w:t xml:space="preserve"> </w:t>
      </w:r>
      <w:r w:rsidR="00BC7FA3">
        <w:t>and proper compl</w:t>
      </w:r>
      <w:r w:rsidR="00556CA3">
        <w:t xml:space="preserve">iance </w:t>
      </w:r>
      <w:r w:rsidR="00BC7FA3">
        <w:t>with them</w:t>
      </w:r>
      <w:r w:rsidR="0006371D">
        <w:t>, is beyond this court</w:t>
      </w:r>
      <w:r w:rsidR="00EC753A">
        <w:t>’</w:t>
      </w:r>
      <w:r w:rsidR="0006371D">
        <w:t>s power</w:t>
      </w:r>
      <w:r w:rsidR="00460467">
        <w:t>.</w:t>
      </w:r>
    </w:p>
    <w:p w:rsidR="00191DED" w:rsidRDefault="00460467" w:rsidP="000A0C62">
      <w:pPr>
        <w:pStyle w:val="ListParagraph"/>
        <w:numPr>
          <w:ilvl w:val="0"/>
          <w:numId w:val="1"/>
        </w:numPr>
        <w:spacing w:before="0" w:beforeAutospacing="0" w:after="200" w:afterAutospacing="0" w:line="360" w:lineRule="auto"/>
        <w:ind w:left="425" w:hanging="425"/>
        <w:contextualSpacing w:val="0"/>
      </w:pPr>
      <w:r>
        <w:t xml:space="preserve">Also </w:t>
      </w:r>
      <w:r w:rsidR="00191DED">
        <w:t xml:space="preserve">because to do so would be to usurp </w:t>
      </w:r>
      <w:r>
        <w:t>the Magistrate</w:t>
      </w:r>
      <w:r w:rsidR="00EC753A">
        <w:t>’</w:t>
      </w:r>
      <w:r>
        <w:t>s Court</w:t>
      </w:r>
      <w:r w:rsidR="00EC753A">
        <w:t>’</w:t>
      </w:r>
      <w:r>
        <w:t xml:space="preserve">s </w:t>
      </w:r>
      <w:r w:rsidR="00191DED">
        <w:t>jurisdiction to consider the merits of my application pending before it and decide</w:t>
      </w:r>
      <w:r w:rsidR="000A0C62">
        <w:t xml:space="preserve"> whether </w:t>
      </w:r>
      <w:r w:rsidR="00607D98">
        <w:t xml:space="preserve">or not </w:t>
      </w:r>
      <w:r w:rsidR="000A0C62">
        <w:t>it</w:t>
      </w:r>
      <w:r w:rsidR="00EC753A">
        <w:t>’</w:t>
      </w:r>
      <w:r w:rsidR="000A0C62">
        <w:t>s well made.</w:t>
      </w:r>
      <w:r w:rsidR="00271198">
        <w:t xml:space="preserve"> (And </w:t>
      </w:r>
      <w:r w:rsidR="00BD4FAA">
        <w:t xml:space="preserve">if so, grant it; </w:t>
      </w:r>
      <w:r w:rsidR="00271198">
        <w:t>if not, dismiss it.)</w:t>
      </w:r>
    </w:p>
    <w:p w:rsidR="008034A7" w:rsidRDefault="00253909" w:rsidP="00191DED">
      <w:pPr>
        <w:pStyle w:val="ListParagraph"/>
        <w:numPr>
          <w:ilvl w:val="0"/>
          <w:numId w:val="1"/>
        </w:numPr>
        <w:spacing w:before="0" w:beforeAutospacing="0" w:after="200" w:afterAutospacing="0" w:line="360" w:lineRule="auto"/>
        <w:ind w:left="425" w:hanging="425"/>
        <w:contextualSpacing w:val="0"/>
      </w:pPr>
      <w:r>
        <w:lastRenderedPageBreak/>
        <w:t xml:space="preserve">In </w:t>
      </w:r>
      <w:r w:rsidR="008034A7">
        <w:t>sum</w:t>
      </w:r>
      <w:r w:rsidR="00E60B4D">
        <w:t>:</w:t>
      </w:r>
    </w:p>
    <w:p w:rsidR="008034A7" w:rsidRDefault="00CB1096" w:rsidP="008034A7">
      <w:pPr>
        <w:pStyle w:val="ListParagraph"/>
        <w:numPr>
          <w:ilvl w:val="1"/>
          <w:numId w:val="1"/>
        </w:numPr>
        <w:spacing w:before="0" w:beforeAutospacing="0" w:after="200" w:afterAutospacing="0" w:line="360" w:lineRule="auto"/>
        <w:contextualSpacing w:val="0"/>
      </w:pPr>
      <w:r>
        <w:t>T</w:t>
      </w:r>
      <w:r w:rsidR="008034A7">
        <w:t xml:space="preserve">he VPA </w:t>
      </w:r>
      <w:r w:rsidR="00ED1C3B">
        <w:t>can</w:t>
      </w:r>
      <w:r w:rsidR="00EC753A">
        <w:t>’</w:t>
      </w:r>
      <w:r w:rsidR="00ED1C3B">
        <w:t>t and doesn</w:t>
      </w:r>
      <w:r w:rsidR="00EC753A">
        <w:t>’</w:t>
      </w:r>
      <w:r w:rsidR="00ED1C3B">
        <w:t>t</w:t>
      </w:r>
      <w:r w:rsidR="008034A7">
        <w:t xml:space="preserve"> apply to my pending application in the Magistrate</w:t>
      </w:r>
      <w:r w:rsidR="00EC753A">
        <w:t>’</w:t>
      </w:r>
      <w:r w:rsidR="008034A7">
        <w:t>s Court to compel LASA</w:t>
      </w:r>
      <w:r w:rsidR="00EC753A">
        <w:t>’</w:t>
      </w:r>
      <w:r w:rsidR="008034A7">
        <w:t xml:space="preserve">s full and proper compliance with </w:t>
      </w:r>
      <w:r w:rsidR="00657588">
        <w:t>the</w:t>
      </w:r>
      <w:r w:rsidR="008034A7">
        <w:t xml:space="preserve"> settlement agreement</w:t>
      </w:r>
      <w:r w:rsidR="00657588">
        <w:t xml:space="preserve"> it made with me</w:t>
      </w:r>
      <w:r w:rsidR="008034A7">
        <w:t xml:space="preserve">, which </w:t>
      </w:r>
      <w:r w:rsidR="00AE269E">
        <w:t>was</w:t>
      </w:r>
      <w:r w:rsidR="00607D98">
        <w:t xml:space="preserve"> to </w:t>
      </w:r>
      <w:r w:rsidR="00823BE2">
        <w:t>give me all the records I</w:t>
      </w:r>
      <w:r w:rsidR="00AE269E">
        <w:t>’d</w:t>
      </w:r>
      <w:r w:rsidR="00823BE2">
        <w:t xml:space="preserve"> </w:t>
      </w:r>
      <w:r w:rsidR="0092660A">
        <w:t xml:space="preserve">duly </w:t>
      </w:r>
      <w:r w:rsidR="00823BE2">
        <w:t>asked for</w:t>
      </w:r>
      <w:r w:rsidR="008034A7">
        <w:t xml:space="preserve"> </w:t>
      </w:r>
      <w:r w:rsidR="00657588">
        <w:t xml:space="preserve">under PAIA </w:t>
      </w:r>
      <w:r w:rsidR="009F7B65">
        <w:t xml:space="preserve">or </w:t>
      </w:r>
      <w:r w:rsidR="00ED1C3B">
        <w:t xml:space="preserve">else </w:t>
      </w:r>
      <w:r w:rsidR="009F7B65">
        <w:t xml:space="preserve">certify </w:t>
      </w:r>
      <w:r w:rsidR="00823BE2">
        <w:t>that they don</w:t>
      </w:r>
      <w:r w:rsidR="00EC753A">
        <w:t>’</w:t>
      </w:r>
      <w:r w:rsidR="00823BE2">
        <w:t>t exist or can</w:t>
      </w:r>
      <w:r w:rsidR="00EC753A">
        <w:t>’</w:t>
      </w:r>
      <w:r w:rsidR="00823BE2">
        <w:t xml:space="preserve">t be found in an affidavit conforming to the detailed information requirements of </w:t>
      </w:r>
      <w:r w:rsidR="009F7B65">
        <w:t xml:space="preserve">section 23 of </w:t>
      </w:r>
      <w:r w:rsidR="00657588">
        <w:t>that Act</w:t>
      </w:r>
      <w:r w:rsidR="00823BE2">
        <w:t>.</w:t>
      </w:r>
      <w:r w:rsidR="00607D98">
        <w:t xml:space="preserve"> So this court has no statutory jurisdiction </w:t>
      </w:r>
      <w:r w:rsidR="00EB787F">
        <w:t xml:space="preserve">under the VPA </w:t>
      </w:r>
      <w:r w:rsidR="00607D98">
        <w:t>to stay that application</w:t>
      </w:r>
      <w:r w:rsidR="00607D98" w:rsidRPr="00607D98">
        <w:t xml:space="preserve"> </w:t>
      </w:r>
      <w:r w:rsidR="00047E1F">
        <w:t xml:space="preserve">in that court </w:t>
      </w:r>
      <w:r w:rsidR="00607D98">
        <w:t>on the terms LASA wants in paragraph 2.1 or at all.</w:t>
      </w:r>
    </w:p>
    <w:p w:rsidR="008034A7" w:rsidRDefault="00EB787F" w:rsidP="008034A7">
      <w:pPr>
        <w:pStyle w:val="ListParagraph"/>
        <w:numPr>
          <w:ilvl w:val="1"/>
          <w:numId w:val="1"/>
        </w:numPr>
        <w:spacing w:before="0" w:beforeAutospacing="0" w:after="200" w:afterAutospacing="0" w:line="360" w:lineRule="auto"/>
        <w:contextualSpacing w:val="0"/>
      </w:pPr>
      <w:r>
        <w:t>T</w:t>
      </w:r>
      <w:r w:rsidR="008034A7">
        <w:t>his court does</w:t>
      </w:r>
      <w:r w:rsidR="00ED1C3B">
        <w:t>n</w:t>
      </w:r>
      <w:r w:rsidR="00EC753A">
        <w:t>’</w:t>
      </w:r>
      <w:r w:rsidR="00ED1C3B">
        <w:t>t</w:t>
      </w:r>
      <w:r w:rsidR="008034A7">
        <w:t xml:space="preserve"> have inherent jurisdiction </w:t>
      </w:r>
      <w:r>
        <w:t xml:space="preserve">under common law </w:t>
      </w:r>
      <w:r w:rsidR="008034A7">
        <w:t xml:space="preserve">to stay my pending application in </w:t>
      </w:r>
      <w:r w:rsidR="003542B5">
        <w:t xml:space="preserve">another court, </w:t>
      </w:r>
      <w:r w:rsidR="008034A7">
        <w:t>the Magistrate</w:t>
      </w:r>
      <w:r w:rsidR="00EC753A">
        <w:t>’</w:t>
      </w:r>
      <w:r w:rsidR="008034A7">
        <w:t>s Court</w:t>
      </w:r>
      <w:r w:rsidR="003542B5">
        <w:t>,</w:t>
      </w:r>
      <w:r w:rsidR="008034A7">
        <w:t xml:space="preserve"> </w:t>
      </w:r>
      <w:r w:rsidR="00607D98">
        <w:t>either.</w:t>
      </w:r>
    </w:p>
    <w:p w:rsidR="00BD4FAA" w:rsidRDefault="007C7198" w:rsidP="00BD4FAA">
      <w:pPr>
        <w:pStyle w:val="ListParagraph"/>
        <w:numPr>
          <w:ilvl w:val="0"/>
          <w:numId w:val="1"/>
        </w:numPr>
        <w:spacing w:before="0" w:beforeAutospacing="0" w:after="200" w:afterAutospacing="0" w:line="360" w:lineRule="auto"/>
        <w:ind w:left="425" w:hanging="425"/>
        <w:contextualSpacing w:val="0"/>
      </w:pPr>
      <w:r>
        <w:t>The</w:t>
      </w:r>
      <w:r w:rsidR="008034A7">
        <w:t xml:space="preserve"> relief LASA claim</w:t>
      </w:r>
      <w:r w:rsidR="00BC7FA3">
        <w:t>s</w:t>
      </w:r>
      <w:r w:rsidR="008034A7">
        <w:t xml:space="preserve"> in </w:t>
      </w:r>
      <w:r w:rsidR="00047E1F">
        <w:t>paragraph</w:t>
      </w:r>
      <w:r w:rsidR="008034A7">
        <w:t xml:space="preserve"> </w:t>
      </w:r>
      <w:r w:rsidR="00657588">
        <w:t xml:space="preserve">2.1 </w:t>
      </w:r>
      <w:r w:rsidR="008034A7">
        <w:t xml:space="preserve">is </w:t>
      </w:r>
      <w:r w:rsidR="00451984">
        <w:t>therefore</w:t>
      </w:r>
      <w:r>
        <w:t xml:space="preserve"> </w:t>
      </w:r>
      <w:r w:rsidR="008034A7">
        <w:t>legally incompetent and unavailable</w:t>
      </w:r>
      <w:r w:rsidR="00823BE2">
        <w:t xml:space="preserve">, because </w:t>
      </w:r>
      <w:r w:rsidR="00BD4FAA">
        <w:t xml:space="preserve">this court has no </w:t>
      </w:r>
      <w:r w:rsidR="002C5A25">
        <w:t xml:space="preserve">statutory or inherent </w:t>
      </w:r>
      <w:r w:rsidR="00BD4FAA">
        <w:t xml:space="preserve">power to stay, on any terms, my prosecution of my application in the </w:t>
      </w:r>
      <w:r w:rsidR="00823BE2">
        <w:t xml:space="preserve">Eshowe </w:t>
      </w:r>
      <w:r w:rsidR="00BD4FAA">
        <w:t>Magistrate</w:t>
      </w:r>
      <w:r w:rsidR="00EC753A">
        <w:t>’</w:t>
      </w:r>
      <w:r w:rsidR="00BD4FAA">
        <w:t>s Court to compel LASA</w:t>
      </w:r>
      <w:r w:rsidR="00EC753A">
        <w:t>’</w:t>
      </w:r>
      <w:r w:rsidR="00BD4FAA">
        <w:t xml:space="preserve">s full and proper </w:t>
      </w:r>
      <w:r w:rsidR="00BC7FA3">
        <w:t>compliance with it</w:t>
      </w:r>
      <w:r w:rsidR="000D3819">
        <w:t>s</w:t>
      </w:r>
      <w:r w:rsidR="00BC7FA3">
        <w:t xml:space="preserve"> </w:t>
      </w:r>
      <w:r w:rsidR="00BD4FAA">
        <w:t>settlement</w:t>
      </w:r>
      <w:r w:rsidR="00B54EAA">
        <w:t xml:space="preserve"> agreement</w:t>
      </w:r>
      <w:r w:rsidR="0092660A">
        <w:t>.</w:t>
      </w:r>
      <w:r w:rsidR="00BD4FAA">
        <w:t xml:space="preserve"> </w:t>
      </w:r>
    </w:p>
    <w:p w:rsidR="00120EF5" w:rsidRDefault="00120EF5" w:rsidP="00120EF5">
      <w:pPr>
        <w:spacing w:before="0" w:beforeAutospacing="0" w:after="200" w:afterAutospacing="0" w:line="360" w:lineRule="auto"/>
      </w:pPr>
      <w:r>
        <w:t>AD PARAGRAPH 2.2</w:t>
      </w:r>
    </w:p>
    <w:p w:rsidR="000D1519" w:rsidRDefault="000D1519" w:rsidP="00FE3264">
      <w:pPr>
        <w:pStyle w:val="ListParagraph"/>
        <w:numPr>
          <w:ilvl w:val="0"/>
          <w:numId w:val="1"/>
        </w:numPr>
        <w:spacing w:before="0" w:beforeAutospacing="0" w:after="200" w:afterAutospacing="0" w:line="360" w:lineRule="auto"/>
        <w:ind w:left="425" w:hanging="425"/>
        <w:contextualSpacing w:val="0"/>
      </w:pPr>
      <w:r>
        <w:t>As said above, t</w:t>
      </w:r>
      <w:r w:rsidR="00B94E6D">
        <w:t xml:space="preserve">he </w:t>
      </w:r>
      <w:r w:rsidR="00B94E6D" w:rsidRPr="0092660A">
        <w:t>VPA</w:t>
      </w:r>
      <w:r w:rsidR="00B94E6D" w:rsidRPr="00AE269E">
        <w:rPr>
          <w:i/>
        </w:rPr>
        <w:t xml:space="preserve"> </w:t>
      </w:r>
      <w:r w:rsidR="00B94E6D" w:rsidRPr="00700EA6">
        <w:t>doesn</w:t>
      </w:r>
      <w:r w:rsidR="00EC753A" w:rsidRPr="00700EA6">
        <w:t>’</w:t>
      </w:r>
      <w:r w:rsidR="00B94E6D" w:rsidRPr="00700EA6">
        <w:t xml:space="preserve">t apply to pending litigation, such as my application </w:t>
      </w:r>
      <w:r w:rsidR="0023654B" w:rsidRPr="00700EA6">
        <w:t>pending before this c</w:t>
      </w:r>
      <w:r w:rsidR="004B4629" w:rsidRPr="00700EA6">
        <w:t>ourt</w:t>
      </w:r>
      <w:r w:rsidR="004B4629">
        <w:t xml:space="preserve"> under case number 1118/16 </w:t>
      </w:r>
      <w:r w:rsidR="0023654B">
        <w:t>to compel LASA deputy information officer Mtati</w:t>
      </w:r>
      <w:r w:rsidR="00EC753A">
        <w:t>’</w:t>
      </w:r>
      <w:r w:rsidR="0023654B">
        <w:t>s compliance with two requests for access to specified records that I made in 2016</w:t>
      </w:r>
      <w:r w:rsidR="00657588">
        <w:t>,</w:t>
      </w:r>
      <w:r w:rsidR="00E505AF">
        <w:t xml:space="preserve"> </w:t>
      </w:r>
      <w:r w:rsidR="00700EA6">
        <w:t xml:space="preserve">which he </w:t>
      </w:r>
      <w:r w:rsidR="00657588">
        <w:t>refused</w:t>
      </w:r>
      <w:r w:rsidR="005C0FB1">
        <w:t>,</w:t>
      </w:r>
      <w:r w:rsidR="00E23B4A">
        <w:t xml:space="preserve"> very obviously illegally (see below)</w:t>
      </w:r>
      <w:r w:rsidR="00BC7FA3">
        <w:t>.</w:t>
      </w:r>
    </w:p>
    <w:p w:rsidR="00F750E4" w:rsidRDefault="000D1519" w:rsidP="00FE3264">
      <w:pPr>
        <w:pStyle w:val="ListParagraph"/>
        <w:numPr>
          <w:ilvl w:val="0"/>
          <w:numId w:val="1"/>
        </w:numPr>
        <w:spacing w:before="0" w:beforeAutospacing="0" w:after="200" w:afterAutospacing="0" w:line="360" w:lineRule="auto"/>
        <w:ind w:left="425" w:hanging="425"/>
        <w:contextualSpacing w:val="0"/>
      </w:pPr>
      <w:r>
        <w:t xml:space="preserve">In </w:t>
      </w:r>
      <w:r w:rsidRPr="000D1519">
        <w:t>Maseko v CCMA and Others (JR1282/10) [2016] ZALCJHB 322; (2017) 38 ILJ 203 (LC) (23 August 2016)</w:t>
      </w:r>
      <w:r>
        <w:t>,</w:t>
      </w:r>
      <w:r w:rsidR="00BC7FA3">
        <w:t xml:space="preserve"> </w:t>
      </w:r>
      <w:r>
        <w:t>Steenkamp J confirmed</w:t>
      </w:r>
      <w:r w:rsidR="00C0179F">
        <w:t>,</w:t>
      </w:r>
      <w:r>
        <w:t xml:space="preserve"> </w:t>
      </w:r>
      <w:r w:rsidR="00C0179F">
        <w:t xml:space="preserve">in paragraph 34 of his judgment, </w:t>
      </w:r>
      <w:r>
        <w:t xml:space="preserve">the VPA’s </w:t>
      </w:r>
      <w:r w:rsidR="00700EA6">
        <w:t xml:space="preserve">sole </w:t>
      </w:r>
      <w:r w:rsidR="00C0179F">
        <w:t>application</w:t>
      </w:r>
      <w:r w:rsidR="00C0179F" w:rsidRPr="00C0179F">
        <w:t xml:space="preserve"> </w:t>
      </w:r>
      <w:r w:rsidR="00C0179F">
        <w:t>to future and not current litigation:</w:t>
      </w:r>
    </w:p>
    <w:p w:rsidR="00C0179F" w:rsidRDefault="00C0179F" w:rsidP="00C0179F">
      <w:pPr>
        <w:pStyle w:val="ListParagraph"/>
        <w:spacing w:before="0" w:beforeAutospacing="0" w:after="200" w:afterAutospacing="0" w:line="360" w:lineRule="auto"/>
        <w:ind w:left="1134"/>
        <w:contextualSpacing w:val="0"/>
      </w:pPr>
      <w:r>
        <w:t xml:space="preserve">Despite the convoluted language, the impact of the provision [section 2(1)(b)] is clear. This court may order that the employee may not </w:t>
      </w:r>
      <w:r>
        <w:lastRenderedPageBreak/>
        <w:t>institute any further legal proceedings if I am satisfied that the employee has persistently and without any reasonable grounds instituted the previous legal proceedings.</w:t>
      </w:r>
    </w:p>
    <w:p w:rsidR="00EB48FF" w:rsidRDefault="00BC7FA3" w:rsidP="00FE3264">
      <w:pPr>
        <w:pStyle w:val="ListParagraph"/>
        <w:numPr>
          <w:ilvl w:val="0"/>
          <w:numId w:val="1"/>
        </w:numPr>
        <w:spacing w:before="0" w:beforeAutospacing="0" w:after="200" w:afterAutospacing="0" w:line="360" w:lineRule="auto"/>
        <w:ind w:left="425" w:hanging="425"/>
        <w:contextualSpacing w:val="0"/>
      </w:pPr>
      <w:r>
        <w:t>S</w:t>
      </w:r>
      <w:r w:rsidR="00FE3264">
        <w:t xml:space="preserve">o </w:t>
      </w:r>
      <w:r w:rsidR="00607D98">
        <w:t>LASA</w:t>
      </w:r>
      <w:r w:rsidR="00EC753A">
        <w:t>’</w:t>
      </w:r>
      <w:r w:rsidR="00607D98">
        <w:t xml:space="preserve">s </w:t>
      </w:r>
      <w:r w:rsidR="00FE3264">
        <w:t xml:space="preserve">claim </w:t>
      </w:r>
      <w:r w:rsidR="00B94E6D">
        <w:t xml:space="preserve">for an order conditionally staying </w:t>
      </w:r>
      <w:r w:rsidR="000117AB">
        <w:t>my application</w:t>
      </w:r>
      <w:r w:rsidR="00B94E6D">
        <w:t xml:space="preserve"> </w:t>
      </w:r>
      <w:r w:rsidR="000117AB">
        <w:t xml:space="preserve">(1118/16) </w:t>
      </w:r>
      <w:r w:rsidR="00FE3264">
        <w:t>can only be founded on common law</w:t>
      </w:r>
      <w:r w:rsidR="003268EE">
        <w:t>, which</w:t>
      </w:r>
      <w:r w:rsidR="009B4BF5" w:rsidRPr="009B4BF5">
        <w:t xml:space="preserve"> </w:t>
      </w:r>
      <w:r w:rsidR="00EC753A">
        <w:t>‘</w:t>
      </w:r>
      <w:r w:rsidR="009B4BF5" w:rsidRPr="009B4BF5">
        <w:t>affords the court the inherent power to stop frivolous and vexatious proceedings, for they amount to an abuse of its process</w:t>
      </w:r>
      <w:r w:rsidR="00EC753A">
        <w:t>’</w:t>
      </w:r>
      <w:r w:rsidR="003C64E1">
        <w:t xml:space="preserve">, as </w:t>
      </w:r>
      <w:r w:rsidR="00FE3264">
        <w:t>Rabie</w:t>
      </w:r>
      <w:r w:rsidR="003C64E1">
        <w:t> </w:t>
      </w:r>
      <w:r w:rsidR="00FE3264">
        <w:t xml:space="preserve">J </w:t>
      </w:r>
      <w:r w:rsidR="003C64E1">
        <w:t xml:space="preserve">put it </w:t>
      </w:r>
      <w:r w:rsidR="00FE3264">
        <w:t>in para</w:t>
      </w:r>
      <w:r w:rsidR="003C64E1">
        <w:t>graph</w:t>
      </w:r>
      <w:r w:rsidR="00FE3264">
        <w:t xml:space="preserve"> 19</w:t>
      </w:r>
      <w:r>
        <w:t xml:space="preserve"> of</w:t>
      </w:r>
      <w:r w:rsidRPr="00BC7FA3">
        <w:rPr>
          <w:i/>
        </w:rPr>
        <w:t xml:space="preserve"> </w:t>
      </w:r>
      <w:r w:rsidRPr="00FE3264">
        <w:rPr>
          <w:i/>
        </w:rPr>
        <w:t>ABSA</w:t>
      </w:r>
      <w:r w:rsidR="00ED17A1">
        <w:t>. A</w:t>
      </w:r>
      <w:r w:rsidR="00B94E6D">
        <w:t xml:space="preserve">nd </w:t>
      </w:r>
      <w:r w:rsidR="003C64E1">
        <w:t>in paragraph 20</w:t>
      </w:r>
      <w:r w:rsidR="00ED17A1">
        <w:t xml:space="preserve">: </w:t>
      </w:r>
      <w:r w:rsidR="003A3AC8">
        <w:t>t</w:t>
      </w:r>
      <w:r w:rsidR="009B4BF5">
        <w:t>he court ha</w:t>
      </w:r>
      <w:r w:rsidR="00FE712B">
        <w:t xml:space="preserve">s </w:t>
      </w:r>
      <w:r w:rsidR="00EC753A">
        <w:t>‘</w:t>
      </w:r>
      <w:r w:rsidR="00FE712B">
        <w:t>the inherent jurisdiction</w:t>
      </w:r>
      <w:r w:rsidR="00EC753A">
        <w:t>’</w:t>
      </w:r>
      <w:r w:rsidR="00FE712B">
        <w:t xml:space="preserve"> to ensure </w:t>
      </w:r>
      <w:r w:rsidR="00EC753A">
        <w:t>‘</w:t>
      </w:r>
      <w:r w:rsidR="00FE712B">
        <w:t xml:space="preserve">the prevention of </w:t>
      </w:r>
      <w:r w:rsidR="003C64E1">
        <w:t>abuse of its own process</w:t>
      </w:r>
      <w:r w:rsidR="00EC753A">
        <w:t>’</w:t>
      </w:r>
      <w:r w:rsidR="003C64E1">
        <w:t>.</w:t>
      </w:r>
    </w:p>
    <w:p w:rsidR="00791B13" w:rsidRDefault="00791B13" w:rsidP="00791B13">
      <w:pPr>
        <w:pStyle w:val="ListParagraph"/>
        <w:numPr>
          <w:ilvl w:val="0"/>
          <w:numId w:val="1"/>
        </w:numPr>
        <w:spacing w:before="0" w:beforeAutospacing="0" w:after="200" w:afterAutospacing="0" w:line="360" w:lineRule="auto"/>
        <w:ind w:left="425" w:hanging="425"/>
        <w:contextualSpacing w:val="0"/>
      </w:pPr>
      <w:r>
        <w:t>Rabie J elaborated in paragraph 26</w:t>
      </w:r>
      <w:r w:rsidR="005C0FB1">
        <w:t xml:space="preserve"> of </w:t>
      </w:r>
      <w:r w:rsidR="005C0FB1" w:rsidRPr="005C0FB1">
        <w:rPr>
          <w:i/>
        </w:rPr>
        <w:t>ABSA</w:t>
      </w:r>
      <w:r>
        <w:t>:</w:t>
      </w:r>
    </w:p>
    <w:p w:rsidR="00791B13" w:rsidRPr="008A2B9C" w:rsidRDefault="00791B13" w:rsidP="00791B13">
      <w:pPr>
        <w:pStyle w:val="ListParagraph"/>
        <w:spacing w:before="0" w:beforeAutospacing="0" w:after="200" w:afterAutospacing="0" w:line="360" w:lineRule="auto"/>
        <w:ind w:left="1145"/>
        <w:contextualSpacing w:val="0"/>
        <w:rPr>
          <w:szCs w:val="24"/>
        </w:rPr>
      </w:pPr>
      <w:r w:rsidRPr="008A2B9C">
        <w:rPr>
          <w:szCs w:val="24"/>
        </w:rPr>
        <w:t>In Cohen v Cohen and Another 2003(1) SA 103 (CPD) the honourable Griesel J, with reference to the Beinash matter</w:t>
      </w:r>
      <w:r w:rsidR="002A4BAD">
        <w:rPr>
          <w:szCs w:val="24"/>
        </w:rPr>
        <w:t>[*]</w:t>
      </w:r>
      <w:r w:rsidRPr="008A2B9C">
        <w:rPr>
          <w:szCs w:val="24"/>
        </w:rPr>
        <w:t>, held at para [14] at p108 that at common law the courts enjoyed an inherent power to strike out claims that were vexatious, holding that that meant claims that were “frivolous, improper, instituted without sufficient ground, to serve solely as an annoyance to the defendant”.</w:t>
      </w:r>
    </w:p>
    <w:p w:rsidR="002A4BAD" w:rsidRDefault="002A4BAD" w:rsidP="002A4BAD">
      <w:pPr>
        <w:pStyle w:val="ListParagraph"/>
        <w:spacing w:before="0" w:beforeAutospacing="0" w:after="200" w:afterAutospacing="0" w:line="360" w:lineRule="auto"/>
        <w:ind w:left="425"/>
        <w:contextualSpacing w:val="0"/>
      </w:pPr>
      <w:r>
        <w:t xml:space="preserve">(*Beinash v Ernst &amp; Young 1999 (2) 116 (CC), in which the Constitutional Court affirmed the constitutionality of the VPA and the reasonable limitation it </w:t>
      </w:r>
      <w:r w:rsidR="005C0FB1">
        <w:t>allows a court to impose in a fit case</w:t>
      </w:r>
      <w:r>
        <w:t xml:space="preserve"> on the fundamental right to access the courts guaranteed by section 34 of the Bill of Rights.)</w:t>
      </w:r>
    </w:p>
    <w:p w:rsidR="00791B13" w:rsidRDefault="00791B13" w:rsidP="00791B13">
      <w:pPr>
        <w:pStyle w:val="ListParagraph"/>
        <w:numPr>
          <w:ilvl w:val="0"/>
          <w:numId w:val="1"/>
        </w:numPr>
        <w:spacing w:before="0" w:beforeAutospacing="0" w:after="200" w:afterAutospacing="0" w:line="360" w:lineRule="auto"/>
        <w:ind w:left="425" w:hanging="425"/>
        <w:contextualSpacing w:val="0"/>
      </w:pPr>
      <w:r>
        <w:t>In paragraph 27, Rabie J cited earlier case authority for this, and confirmed the necessity of ‘</w:t>
      </w:r>
      <w:r w:rsidRPr="00950593">
        <w:rPr>
          <w:szCs w:val="24"/>
        </w:rPr>
        <w:t>very great caution</w:t>
      </w:r>
      <w:r>
        <w:rPr>
          <w:szCs w:val="24"/>
        </w:rPr>
        <w:t xml:space="preserve">’ </w:t>
      </w:r>
      <w:r>
        <w:t>and a court having ‘a certainty’ that the litigation before it is vexatious before it may act against it</w:t>
      </w:r>
      <w:r w:rsidR="00700EA6">
        <w:t>;</w:t>
      </w:r>
      <w:r>
        <w:t xml:space="preserve"> </w:t>
      </w:r>
      <w:r w:rsidR="003A3AC8">
        <w:t xml:space="preserve">and then </w:t>
      </w:r>
      <w:r>
        <w:t>‘o</w:t>
      </w:r>
      <w:r w:rsidRPr="00950593">
        <w:rPr>
          <w:szCs w:val="24"/>
        </w:rPr>
        <w:t>nly in a clear case</w:t>
      </w:r>
      <w:r>
        <w:rPr>
          <w:szCs w:val="24"/>
        </w:rPr>
        <w:t>’ and ‘</w:t>
      </w:r>
      <w:r w:rsidRPr="00950593">
        <w:rPr>
          <w:szCs w:val="24"/>
        </w:rPr>
        <w:t>only in very exceptional circumstances</w:t>
      </w:r>
      <w:r>
        <w:rPr>
          <w:szCs w:val="24"/>
        </w:rPr>
        <w:t>’</w:t>
      </w:r>
      <w:r>
        <w:t xml:space="preserve">: </w:t>
      </w:r>
    </w:p>
    <w:p w:rsidR="00791B13" w:rsidRPr="00950593" w:rsidRDefault="00791B13" w:rsidP="00791B13">
      <w:pPr>
        <w:pStyle w:val="ListParagraph"/>
        <w:spacing w:before="0" w:beforeAutospacing="0" w:after="200" w:afterAutospacing="0" w:line="360" w:lineRule="auto"/>
        <w:ind w:left="1145"/>
        <w:contextualSpacing w:val="0"/>
        <w:rPr>
          <w:szCs w:val="24"/>
        </w:rPr>
      </w:pPr>
      <w:r w:rsidRPr="00950593">
        <w:rPr>
          <w:szCs w:val="24"/>
        </w:rPr>
        <w:t xml:space="preserve">In Bisset and Others v Boland Bank Ltd and Others 1991 (4) SA 603 (D&amp;CLD) the honourable Booysen J also found that the court has the inherent discretion to strike out or stay existing proceedings that are vexatious. In this regard the following was said at 608E­H: </w:t>
      </w:r>
    </w:p>
    <w:p w:rsidR="00791B13" w:rsidRPr="00950593" w:rsidRDefault="00791B13" w:rsidP="00791B13">
      <w:pPr>
        <w:pStyle w:val="ListParagraph"/>
        <w:spacing w:before="0" w:beforeAutospacing="0" w:after="200" w:afterAutospacing="0" w:line="360" w:lineRule="auto"/>
        <w:ind w:left="1145"/>
        <w:contextualSpacing w:val="0"/>
        <w:rPr>
          <w:szCs w:val="24"/>
        </w:rPr>
      </w:pPr>
      <w:r w:rsidRPr="00950593">
        <w:rPr>
          <w:szCs w:val="24"/>
        </w:rPr>
        <w:lastRenderedPageBreak/>
        <w:t>“The</w:t>
      </w:r>
      <w:r>
        <w:rPr>
          <w:szCs w:val="24"/>
        </w:rPr>
        <w:t xml:space="preserve"> </w:t>
      </w:r>
      <w:r w:rsidRPr="00950593">
        <w:rPr>
          <w:szCs w:val="24"/>
        </w:rPr>
        <w:t>court</w:t>
      </w:r>
      <w:r>
        <w:rPr>
          <w:szCs w:val="24"/>
        </w:rPr>
        <w:t xml:space="preserve"> </w:t>
      </w:r>
      <w:r w:rsidRPr="00950593">
        <w:rPr>
          <w:szCs w:val="24"/>
        </w:rPr>
        <w:t>has</w:t>
      </w:r>
      <w:r>
        <w:rPr>
          <w:szCs w:val="24"/>
        </w:rPr>
        <w:t xml:space="preserve"> </w:t>
      </w:r>
      <w:r w:rsidRPr="00950593">
        <w:rPr>
          <w:szCs w:val="24"/>
        </w:rPr>
        <w:t>an inherent power</w:t>
      </w:r>
      <w:r>
        <w:rPr>
          <w:szCs w:val="24"/>
        </w:rPr>
        <w:t xml:space="preserve"> </w:t>
      </w:r>
      <w:r w:rsidRPr="00950593">
        <w:rPr>
          <w:szCs w:val="24"/>
        </w:rPr>
        <w:t>to</w:t>
      </w:r>
      <w:r>
        <w:rPr>
          <w:szCs w:val="24"/>
        </w:rPr>
        <w:t xml:space="preserve"> </w:t>
      </w:r>
      <w:r w:rsidRPr="00950593">
        <w:rPr>
          <w:szCs w:val="24"/>
        </w:rPr>
        <w:t>strike</w:t>
      </w:r>
      <w:r>
        <w:rPr>
          <w:szCs w:val="24"/>
        </w:rPr>
        <w:t xml:space="preserve"> </w:t>
      </w:r>
      <w:r w:rsidRPr="00950593">
        <w:rPr>
          <w:szCs w:val="24"/>
        </w:rPr>
        <w:t>out</w:t>
      </w:r>
      <w:r>
        <w:rPr>
          <w:szCs w:val="24"/>
        </w:rPr>
        <w:t xml:space="preserve"> </w:t>
      </w:r>
      <w:r w:rsidRPr="00950593">
        <w:rPr>
          <w:szCs w:val="24"/>
        </w:rPr>
        <w:t>claims</w:t>
      </w:r>
      <w:r>
        <w:rPr>
          <w:szCs w:val="24"/>
        </w:rPr>
        <w:t xml:space="preserve"> </w:t>
      </w:r>
      <w:r w:rsidRPr="00950593">
        <w:rPr>
          <w:szCs w:val="24"/>
        </w:rPr>
        <w:t>which</w:t>
      </w:r>
      <w:r>
        <w:rPr>
          <w:szCs w:val="24"/>
        </w:rPr>
        <w:t xml:space="preserve"> </w:t>
      </w:r>
      <w:r w:rsidRPr="00950593">
        <w:rPr>
          <w:szCs w:val="24"/>
        </w:rPr>
        <w:t>are</w:t>
      </w:r>
      <w:r>
        <w:rPr>
          <w:szCs w:val="24"/>
        </w:rPr>
        <w:t xml:space="preserve"> </w:t>
      </w:r>
      <w:r w:rsidRPr="00950593">
        <w:rPr>
          <w:szCs w:val="24"/>
        </w:rPr>
        <w:t>vexatious.</w:t>
      </w:r>
      <w:r>
        <w:rPr>
          <w:szCs w:val="24"/>
        </w:rPr>
        <w:t xml:space="preserve"> </w:t>
      </w:r>
      <w:r w:rsidRPr="00950593">
        <w:rPr>
          <w:szCs w:val="24"/>
        </w:rPr>
        <w:t>(Western</w:t>
      </w:r>
      <w:r>
        <w:rPr>
          <w:szCs w:val="24"/>
        </w:rPr>
        <w:t xml:space="preserve"> </w:t>
      </w:r>
      <w:r w:rsidRPr="00950593">
        <w:rPr>
          <w:szCs w:val="24"/>
        </w:rPr>
        <w:t>Assurance Co v Colderwall</w:t>
      </w:r>
      <w:r>
        <w:rPr>
          <w:szCs w:val="24"/>
        </w:rPr>
        <w:t>’</w:t>
      </w:r>
      <w:r w:rsidRPr="00950593">
        <w:rPr>
          <w:szCs w:val="24"/>
        </w:rPr>
        <w:t xml:space="preserve">s Trustee 1918 AD 262 at 271; African Farms &amp; Townships Ltd v Cape Town Municipality 1963 (2) SA 555 (A) at 565D.) </w:t>
      </w:r>
    </w:p>
    <w:p w:rsidR="00791B13" w:rsidRPr="00950593" w:rsidRDefault="00791B13" w:rsidP="00791B13">
      <w:pPr>
        <w:pStyle w:val="ListParagraph"/>
        <w:spacing w:before="0" w:beforeAutospacing="0" w:after="200" w:afterAutospacing="0" w:line="360" w:lineRule="auto"/>
        <w:ind w:left="1145"/>
        <w:contextualSpacing w:val="0"/>
        <w:rPr>
          <w:szCs w:val="24"/>
        </w:rPr>
      </w:pPr>
      <w:r w:rsidRPr="00950593">
        <w:rPr>
          <w:szCs w:val="24"/>
        </w:rPr>
        <w:t xml:space="preserve">Vexatious in this context means </w:t>
      </w:r>
      <w:r>
        <w:rPr>
          <w:szCs w:val="24"/>
        </w:rPr>
        <w:t>‘</w:t>
      </w:r>
      <w:r w:rsidRPr="00950593">
        <w:rPr>
          <w:szCs w:val="24"/>
        </w:rPr>
        <w:t>frivolous, improper, instituted without sufficient ground, to serve solely as an annoyance to the defendant.</w:t>
      </w:r>
      <w:r>
        <w:rPr>
          <w:szCs w:val="24"/>
        </w:rPr>
        <w:t xml:space="preserve">’ </w:t>
      </w:r>
      <w:r w:rsidRPr="00950593">
        <w:rPr>
          <w:szCs w:val="24"/>
        </w:rPr>
        <w:t xml:space="preserve">(Fisheries Development Corporation of SA Ltd v Jorgensen and Another; Fisheries Development Corporation of SA Ltd v AWF Investments (Pty) Ltd and Others 1979 (3) SA 1331 (W)) </w:t>
      </w:r>
    </w:p>
    <w:p w:rsidR="00791B13" w:rsidRPr="00950593" w:rsidRDefault="00791B13" w:rsidP="00791B13">
      <w:pPr>
        <w:pStyle w:val="ListParagraph"/>
        <w:spacing w:before="0" w:beforeAutospacing="0" w:after="200" w:afterAutospacing="0" w:line="360" w:lineRule="auto"/>
        <w:ind w:left="1145"/>
        <w:contextualSpacing w:val="0"/>
        <w:rPr>
          <w:szCs w:val="24"/>
        </w:rPr>
      </w:pPr>
      <w:r w:rsidRPr="00950593">
        <w:rPr>
          <w:szCs w:val="24"/>
        </w:rPr>
        <w:t>This power to strike out is one which must be exercised with very great caution, and only in a clear case. The reason is that the courts of law are open to all, and it is only in very exceptional circumstances that the doors will be closed upon anyone who desires to prosecute an action. (Western Assurance Co case supra at 273; Fisheries Development case supra at 1338G)</w:t>
      </w:r>
    </w:p>
    <w:p w:rsidR="00791B13" w:rsidRPr="00950593" w:rsidRDefault="00791B13" w:rsidP="00791B13">
      <w:pPr>
        <w:pStyle w:val="ListParagraph"/>
        <w:spacing w:before="0" w:beforeAutospacing="0" w:after="200" w:afterAutospacing="0" w:line="360" w:lineRule="auto"/>
        <w:ind w:left="1145"/>
        <w:contextualSpacing w:val="0"/>
        <w:rPr>
          <w:szCs w:val="24"/>
        </w:rPr>
      </w:pPr>
      <w:r w:rsidRPr="00950593">
        <w:rPr>
          <w:szCs w:val="24"/>
        </w:rPr>
        <w:t>Whilst an action which is obviously unsustainable is vexatious, this must appear as a certainty and not merely on a preponderance of probability. (Ravden v Beeten 1935 CPD 269 at 276; Burmham v Fakheer 1938 NPD 63; African Farms case supra at 565D­E)”</w:t>
      </w:r>
    </w:p>
    <w:p w:rsidR="000C0EA7" w:rsidRDefault="00791B13" w:rsidP="00791B13">
      <w:pPr>
        <w:pStyle w:val="ListParagraph"/>
        <w:numPr>
          <w:ilvl w:val="0"/>
          <w:numId w:val="1"/>
        </w:numPr>
        <w:spacing w:before="0" w:beforeAutospacing="0" w:after="200" w:afterAutospacing="0" w:line="360" w:lineRule="auto"/>
        <w:ind w:left="425" w:hanging="425"/>
        <w:contextualSpacing w:val="0"/>
      </w:pPr>
      <w:r>
        <w:t xml:space="preserve">Quoting it in paragraph 19 </w:t>
      </w:r>
      <w:r w:rsidR="003A3AC8">
        <w:t xml:space="preserve">of its judgment in </w:t>
      </w:r>
      <w:r>
        <w:t xml:space="preserve">Lawyers for Human Rights v The Minister in the Presidency and Others [2016] ZACC 45, </w:t>
      </w:r>
      <w:r w:rsidR="00CA6D48">
        <w:t xml:space="preserve">and restating it in substantially the same terms, </w:t>
      </w:r>
      <w:r>
        <w:t xml:space="preserve">the Constitutional Court approved the definition of vexatious litigation </w:t>
      </w:r>
      <w:r w:rsidR="005C0FB1">
        <w:t xml:space="preserve">formulated </w:t>
      </w:r>
      <w:r w:rsidR="000776AC">
        <w:t xml:space="preserve">by </w:t>
      </w:r>
      <w:r w:rsidR="000776AC" w:rsidRPr="008A2B9C">
        <w:rPr>
          <w:szCs w:val="24"/>
        </w:rPr>
        <w:t>Griesel J</w:t>
      </w:r>
      <w:r w:rsidR="000776AC">
        <w:t xml:space="preserve"> in </w:t>
      </w:r>
      <w:r w:rsidR="000776AC" w:rsidRPr="000776AC">
        <w:rPr>
          <w:i/>
        </w:rPr>
        <w:t>Cohen</w:t>
      </w:r>
      <w:r w:rsidR="00ED17A1">
        <w:t>,</w:t>
      </w:r>
      <w:r w:rsidR="000776AC">
        <w:t xml:space="preserve"> quoted </w:t>
      </w:r>
      <w:r>
        <w:t xml:space="preserve">in </w:t>
      </w:r>
      <w:r w:rsidRPr="00791B13">
        <w:rPr>
          <w:i/>
        </w:rPr>
        <w:t>Bisset</w:t>
      </w:r>
      <w:r>
        <w:t xml:space="preserve">, </w:t>
      </w:r>
      <w:r w:rsidR="00D033FE">
        <w:t xml:space="preserve">and </w:t>
      </w:r>
      <w:r>
        <w:t xml:space="preserve">reiterated by Rabie J in </w:t>
      </w:r>
      <w:r w:rsidRPr="00791B13">
        <w:rPr>
          <w:i/>
        </w:rPr>
        <w:t>ABSA</w:t>
      </w:r>
      <w:r w:rsidR="000C0EA7">
        <w:t xml:space="preserve">, namely: </w:t>
      </w:r>
    </w:p>
    <w:p w:rsidR="00791B13" w:rsidRDefault="000C0EA7" w:rsidP="000C0EA7">
      <w:pPr>
        <w:pStyle w:val="ListParagraph"/>
        <w:spacing w:before="0" w:beforeAutospacing="0" w:after="200" w:afterAutospacing="0" w:line="360" w:lineRule="auto"/>
        <w:ind w:left="1134"/>
        <w:contextualSpacing w:val="0"/>
      </w:pPr>
      <w:r>
        <w:t>litigation that was</w:t>
      </w:r>
      <w:r w:rsidR="00791B13">
        <w:t xml:space="preserve"> </w:t>
      </w:r>
      <w:r w:rsidR="00791B13" w:rsidRPr="00791B13">
        <w:rPr>
          <w:szCs w:val="24"/>
        </w:rPr>
        <w:t>‘frivolous, improper, instituted without sufficient ground, to serve solely as an annoyance to the defendant.’</w:t>
      </w:r>
      <w:r>
        <w:rPr>
          <w:szCs w:val="24"/>
        </w:rPr>
        <w:t xml:space="preserve"> And a frivolous complaint? That is one with no serious purpose or value. Vexatious litigation is initiated without probable cause by one who is not acting in good faith and is doing so for the purpose of annoying or </w:t>
      </w:r>
      <w:r>
        <w:rPr>
          <w:szCs w:val="24"/>
        </w:rPr>
        <w:lastRenderedPageBreak/>
        <w:t>embarrassing an opponent. Legal action that is not likely to lead to any procedural result is vexatious.</w:t>
      </w:r>
    </w:p>
    <w:p w:rsidR="00756D40" w:rsidRDefault="00172582" w:rsidP="00590C2D">
      <w:pPr>
        <w:pStyle w:val="ListParagraph"/>
        <w:numPr>
          <w:ilvl w:val="0"/>
          <w:numId w:val="1"/>
        </w:numPr>
        <w:spacing w:before="0" w:beforeAutospacing="0" w:after="200" w:afterAutospacing="0" w:line="360" w:lineRule="auto"/>
        <w:ind w:left="425" w:hanging="425"/>
        <w:contextualSpacing w:val="0"/>
      </w:pPr>
      <w:r>
        <w:t xml:space="preserve">As </w:t>
      </w:r>
      <w:r w:rsidR="004734AD">
        <w:t>appears</w:t>
      </w:r>
      <w:r>
        <w:t xml:space="preserve"> from </w:t>
      </w:r>
      <w:r w:rsidR="0023654B">
        <w:t>my application before this court (1118/16)</w:t>
      </w:r>
      <w:r w:rsidR="00E505AF">
        <w:t xml:space="preserve">, one </w:t>
      </w:r>
      <w:r w:rsidR="00D033FE">
        <w:t xml:space="preserve">of my </w:t>
      </w:r>
      <w:r w:rsidR="00E505AF">
        <w:t>request</w:t>
      </w:r>
      <w:r w:rsidR="00D033FE">
        <w:t>s</w:t>
      </w:r>
      <w:r w:rsidR="00E505AF">
        <w:t xml:space="preserve"> </w:t>
      </w:r>
      <w:r w:rsidR="00D033FE">
        <w:t xml:space="preserve">was expressly contemplated in </w:t>
      </w:r>
      <w:r w:rsidR="00590C2D">
        <w:t xml:space="preserve">LASA’s </w:t>
      </w:r>
      <w:r w:rsidR="00D033FE">
        <w:t xml:space="preserve">settlement agreement </w:t>
      </w:r>
      <w:r w:rsidR="00590C2D">
        <w:t xml:space="preserve">with me </w:t>
      </w:r>
      <w:r w:rsidR="00D033FE">
        <w:t xml:space="preserve">in the Magistrate’s Court: a final request for records </w:t>
      </w:r>
      <w:r w:rsidR="0014106F">
        <w:t>in the matter of LASA’s Senior Litigator posts</w:t>
      </w:r>
      <w:r w:rsidR="00D033FE">
        <w:t xml:space="preserve">, </w:t>
      </w:r>
      <w:r w:rsidR="00986387">
        <w:t xml:space="preserve">to be made </w:t>
      </w:r>
      <w:r w:rsidR="00D033FE">
        <w:t>after LASA had delivered</w:t>
      </w:r>
      <w:r w:rsidR="006F6F70">
        <w:t xml:space="preserve"> </w:t>
      </w:r>
      <w:r w:rsidR="00ED17A1">
        <w:t xml:space="preserve">the </w:t>
      </w:r>
      <w:r w:rsidR="005C0FB1">
        <w:t>finally</w:t>
      </w:r>
      <w:r w:rsidR="0014106F">
        <w:t xml:space="preserve"> </w:t>
      </w:r>
      <w:r w:rsidR="00ED17A1">
        <w:t xml:space="preserve">promised </w:t>
      </w:r>
      <w:r w:rsidR="006F6F70">
        <w:t>records</w:t>
      </w:r>
      <w:r w:rsidR="00E505AF">
        <w:t>. The other</w:t>
      </w:r>
      <w:r w:rsidR="00C7617A">
        <w:t xml:space="preserve"> </w:t>
      </w:r>
      <w:r w:rsidR="00ED17A1">
        <w:t xml:space="preserve">request </w:t>
      </w:r>
      <w:r w:rsidR="004976A0">
        <w:t xml:space="preserve">is </w:t>
      </w:r>
      <w:r w:rsidR="004F2775">
        <w:t xml:space="preserve">for all cost vouchers reflecting the massive </w:t>
      </w:r>
      <w:r w:rsidR="009540E2">
        <w:t xml:space="preserve">fruitless and </w:t>
      </w:r>
      <w:r w:rsidR="004F2775">
        <w:t>wast</w:t>
      </w:r>
      <w:r w:rsidR="009540E2">
        <w:t xml:space="preserve">eful </w:t>
      </w:r>
      <w:r w:rsidR="004F2775">
        <w:t>expenditure LASA unlawfully incurred</w:t>
      </w:r>
      <w:r w:rsidR="00590C2D">
        <w:t xml:space="preserve"> </w:t>
      </w:r>
      <w:r w:rsidR="004F2775">
        <w:t>in indefensibly opposing</w:t>
      </w:r>
      <w:r w:rsidR="00E505AF">
        <w:t>:</w:t>
      </w:r>
    </w:p>
    <w:p w:rsidR="00590C2D" w:rsidRDefault="004F2775" w:rsidP="00590C2D">
      <w:pPr>
        <w:pStyle w:val="ListParagraph"/>
        <w:numPr>
          <w:ilvl w:val="1"/>
          <w:numId w:val="1"/>
        </w:numPr>
        <w:spacing w:before="0" w:beforeAutospacing="0" w:after="200" w:afterAutospacing="0" w:line="360" w:lineRule="auto"/>
        <w:contextualSpacing w:val="0"/>
      </w:pPr>
      <w:r>
        <w:t>my five applications to compel its compliance with my PAIA requests in 2013–15 all the way to trial</w:t>
      </w:r>
      <w:r w:rsidR="00756D40">
        <w:t xml:space="preserve"> –</w:t>
      </w:r>
      <w:r w:rsidR="00607D98">
        <w:t xml:space="preserve"> </w:t>
      </w:r>
      <w:r w:rsidR="009540E2">
        <w:t>only to</w:t>
      </w:r>
      <w:r>
        <w:t xml:space="preserve"> capitulate</w:t>
      </w:r>
      <w:r w:rsidR="009540E2">
        <w:t xml:space="preserve"> </w:t>
      </w:r>
      <w:r>
        <w:t>in court before argument, reverse i</w:t>
      </w:r>
      <w:r w:rsidR="009540E2">
        <w:t xml:space="preserve">ts illegal refusals, and agree </w:t>
      </w:r>
      <w:r>
        <w:t xml:space="preserve">to </w:t>
      </w:r>
      <w:r w:rsidR="00BC7FA3">
        <w:t>surrender</w:t>
      </w:r>
      <w:r w:rsidR="009540E2">
        <w:t xml:space="preserve"> all the records I</w:t>
      </w:r>
      <w:r w:rsidR="00EC753A">
        <w:t>’</w:t>
      </w:r>
      <w:r w:rsidR="009540E2">
        <w:t>d requested or duly certify under section 23 any that don</w:t>
      </w:r>
      <w:r w:rsidR="00EC753A">
        <w:t>’</w:t>
      </w:r>
      <w:r w:rsidR="009540E2">
        <w:t>t exist</w:t>
      </w:r>
      <w:r w:rsidR="00700EA6">
        <w:t xml:space="preserve"> (see </w:t>
      </w:r>
      <w:r w:rsidR="008E3296">
        <w:t>AA</w:t>
      </w:r>
      <w:r w:rsidR="00700EA6">
        <w:t xml:space="preserve">, </w:t>
      </w:r>
      <w:r w:rsidR="008F75AC">
        <w:t>para</w:t>
      </w:r>
      <w:r w:rsidR="00700EA6">
        <w:t xml:space="preserve"> 4(q)</w:t>
      </w:r>
      <w:r w:rsidR="00FD7006">
        <w:t>, p</w:t>
      </w:r>
      <w:r w:rsidR="00700EA6">
        <w:t>430</w:t>
      </w:r>
      <w:r w:rsidR="00FD7006">
        <w:t xml:space="preserve">; </w:t>
      </w:r>
      <w:r w:rsidR="008F75AC">
        <w:t>para</w:t>
      </w:r>
      <w:r w:rsidR="00FD7006">
        <w:t xml:space="preserve"> 23, p436; </w:t>
      </w:r>
      <w:r w:rsidR="008F75AC">
        <w:t>para</w:t>
      </w:r>
      <w:r w:rsidR="00FD7006">
        <w:t xml:space="preserve"> 24(b), p 437; </w:t>
      </w:r>
      <w:r w:rsidR="008F75AC">
        <w:t>para</w:t>
      </w:r>
      <w:r w:rsidR="00FD7006">
        <w:t xml:space="preserve"> 94(b), p646; and </w:t>
      </w:r>
      <w:r w:rsidR="008F75AC">
        <w:t>para</w:t>
      </w:r>
      <w:r w:rsidR="00FD7006">
        <w:t xml:space="preserve"> 115, p470–1</w:t>
      </w:r>
      <w:r w:rsidR="00700EA6">
        <w:t>)</w:t>
      </w:r>
      <w:r>
        <w:t xml:space="preserve">; </w:t>
      </w:r>
      <w:r w:rsidR="00756D40">
        <w:t>and then,</w:t>
      </w:r>
    </w:p>
    <w:p w:rsidR="00756D40" w:rsidRDefault="00756D40" w:rsidP="00590C2D">
      <w:pPr>
        <w:pStyle w:val="ListParagraph"/>
        <w:numPr>
          <w:ilvl w:val="1"/>
          <w:numId w:val="1"/>
        </w:numPr>
        <w:spacing w:before="0" w:beforeAutospacing="0" w:after="200" w:afterAutospacing="0" w:line="360" w:lineRule="auto"/>
        <w:contextualSpacing w:val="0"/>
      </w:pPr>
      <w:r>
        <w:t xml:space="preserve">my application under the default clause of the </w:t>
      </w:r>
      <w:r w:rsidR="00BC7FA3">
        <w:t xml:space="preserve">settlement </w:t>
      </w:r>
      <w:r>
        <w:t xml:space="preserve">agreement to compel </w:t>
      </w:r>
      <w:r w:rsidR="00ED17A1">
        <w:t xml:space="preserve">its </w:t>
      </w:r>
      <w:r>
        <w:t xml:space="preserve">full and proper compliance with </w:t>
      </w:r>
      <w:r w:rsidR="00BC7FA3">
        <w:t xml:space="preserve">it </w:t>
      </w:r>
      <w:r>
        <w:t xml:space="preserve">by handing over all the </w:t>
      </w:r>
      <w:r w:rsidR="00276A21">
        <w:t xml:space="preserve">promised </w:t>
      </w:r>
      <w:r>
        <w:t>records I</w:t>
      </w:r>
      <w:r w:rsidR="00EC753A">
        <w:t>’</w:t>
      </w:r>
      <w:r>
        <w:t>d requested or duly certifying under section 23 any that don</w:t>
      </w:r>
      <w:r w:rsidR="00EC753A">
        <w:t>’</w:t>
      </w:r>
      <w:r>
        <w:t>t exist</w:t>
      </w:r>
      <w:r w:rsidR="004734AD">
        <w:t xml:space="preserve"> – only to surrender more documents in two batches, including </w:t>
      </w:r>
      <w:r w:rsidR="009D704D">
        <w:t xml:space="preserve">some </w:t>
      </w:r>
      <w:r w:rsidR="004734AD">
        <w:t>annexed to its answering affidavit, while withholding the rest</w:t>
      </w:r>
      <w:r w:rsidR="00E366D6">
        <w:t xml:space="preserve"> (s</w:t>
      </w:r>
      <w:r w:rsidR="00700EA6">
        <w:t xml:space="preserve">ee </w:t>
      </w:r>
      <w:r w:rsidR="008E3296">
        <w:t>AA</w:t>
      </w:r>
      <w:r w:rsidR="00700EA6">
        <w:t xml:space="preserve">, </w:t>
      </w:r>
      <w:r w:rsidR="008F75AC">
        <w:t>para</w:t>
      </w:r>
      <w:r w:rsidR="00700EA6">
        <w:t xml:space="preserve"> 24(h), p438; </w:t>
      </w:r>
      <w:r w:rsidR="008F75AC">
        <w:t>para</w:t>
      </w:r>
      <w:r w:rsidR="00700EA6">
        <w:t xml:space="preserve"> 37(a), p444; </w:t>
      </w:r>
      <w:r w:rsidR="008F75AC">
        <w:t>para</w:t>
      </w:r>
      <w:r w:rsidR="00700EA6">
        <w:t xml:space="preserve"> 55(b), p450</w:t>
      </w:r>
      <w:r w:rsidR="00FD7006">
        <w:t xml:space="preserve">; and </w:t>
      </w:r>
      <w:r w:rsidR="008F75AC">
        <w:t>para</w:t>
      </w:r>
      <w:r w:rsidR="00FD7006">
        <w:t xml:space="preserve"> 869, p672)</w:t>
      </w:r>
      <w:r w:rsidR="00E366D6">
        <w:t>,</w:t>
      </w:r>
      <w:r w:rsidR="00E505AF">
        <w:t xml:space="preserve"> </w:t>
      </w:r>
    </w:p>
    <w:p w:rsidR="00756D40" w:rsidRDefault="005C0FB1" w:rsidP="00590C2D">
      <w:pPr>
        <w:spacing w:before="0" w:beforeAutospacing="0" w:after="200" w:afterAutospacing="0" w:line="360" w:lineRule="auto"/>
        <w:ind w:left="425"/>
      </w:pPr>
      <w:r>
        <w:t xml:space="preserve">and </w:t>
      </w:r>
      <w:r w:rsidR="00756D40">
        <w:t xml:space="preserve">on briefing senior counsel </w:t>
      </w:r>
      <w:r w:rsidR="000758D5">
        <w:t>to render</w:t>
      </w:r>
      <w:r w:rsidR="00756D40">
        <w:t xml:space="preserve"> an opinion recommend</w:t>
      </w:r>
      <w:r w:rsidR="000758D5">
        <w:t>ing</w:t>
      </w:r>
      <w:r w:rsidR="00756D40">
        <w:t xml:space="preserve"> that instead of </w:t>
      </w:r>
      <w:r w:rsidR="000758D5">
        <w:t xml:space="preserve">just </w:t>
      </w:r>
      <w:r w:rsidR="0014106F">
        <w:t xml:space="preserve">honouring the settlement agreement </w:t>
      </w:r>
      <w:r>
        <w:t>by</w:t>
      </w:r>
      <w:r w:rsidR="0014106F">
        <w:t xml:space="preserve"> </w:t>
      </w:r>
      <w:r w:rsidR="004734AD">
        <w:t xml:space="preserve">fully and properly </w:t>
      </w:r>
      <w:r w:rsidR="00756D40">
        <w:t xml:space="preserve">complying with </w:t>
      </w:r>
      <w:r w:rsidR="00E505AF">
        <w:t xml:space="preserve">its undertaking to </w:t>
      </w:r>
      <w:r w:rsidR="00ED17A1">
        <w:t xml:space="preserve">hand over the agreed records and </w:t>
      </w:r>
      <w:r>
        <w:t xml:space="preserve">to </w:t>
      </w:r>
      <w:r w:rsidR="000758D5">
        <w:t>duly certify</w:t>
      </w:r>
      <w:r w:rsidR="00ED17A1">
        <w:t xml:space="preserve"> those that don’t exist</w:t>
      </w:r>
      <w:r w:rsidR="00D033FE">
        <w:t xml:space="preserve">, </w:t>
      </w:r>
      <w:r w:rsidR="00756D40">
        <w:t xml:space="preserve">LASA should rather </w:t>
      </w:r>
      <w:r w:rsidR="00C016F3">
        <w:t xml:space="preserve">pay counsel to </w:t>
      </w:r>
      <w:r w:rsidR="0054092C">
        <w:t xml:space="preserve">come over to this court to </w:t>
      </w:r>
      <w:r w:rsidR="00D033FE">
        <w:t>have</w:t>
      </w:r>
      <w:r w:rsidR="00EE7E24">
        <w:t xml:space="preserve"> me </w:t>
      </w:r>
      <w:r w:rsidR="00FA7366">
        <w:t xml:space="preserve">banned </w:t>
      </w:r>
      <w:r w:rsidR="00756D40">
        <w:t>as a vexatious litigant</w:t>
      </w:r>
      <w:r w:rsidR="0023654B">
        <w:t>.</w:t>
      </w:r>
    </w:p>
    <w:p w:rsidR="004F2775" w:rsidRPr="00083784" w:rsidRDefault="004F2775" w:rsidP="00EB48FF">
      <w:pPr>
        <w:pStyle w:val="ListParagraph"/>
        <w:numPr>
          <w:ilvl w:val="0"/>
          <w:numId w:val="1"/>
        </w:numPr>
        <w:spacing w:before="0" w:beforeAutospacing="0" w:after="200" w:afterAutospacing="0" w:line="360" w:lineRule="auto"/>
        <w:ind w:left="425" w:hanging="425"/>
        <w:contextualSpacing w:val="0"/>
      </w:pPr>
      <w:r>
        <w:t xml:space="preserve">In no wise can my </w:t>
      </w:r>
      <w:r w:rsidR="00BC7FA3">
        <w:t>perfectly made</w:t>
      </w:r>
      <w:r w:rsidR="00652448">
        <w:t>, well founded</w:t>
      </w:r>
      <w:r w:rsidR="00BC7FA3">
        <w:t xml:space="preserve"> </w:t>
      </w:r>
      <w:r>
        <w:t xml:space="preserve">application to this court </w:t>
      </w:r>
      <w:r w:rsidR="00D033FE">
        <w:t xml:space="preserve">(1118/16) </w:t>
      </w:r>
      <w:r w:rsidR="001603B6">
        <w:t>to compel LASA</w:t>
      </w:r>
      <w:r w:rsidR="00EC753A">
        <w:t>’</w:t>
      </w:r>
      <w:r w:rsidR="001603B6">
        <w:t xml:space="preserve">s compliance with these two </w:t>
      </w:r>
      <w:r w:rsidR="00A74CE2">
        <w:t xml:space="preserve">plainly </w:t>
      </w:r>
      <w:r w:rsidR="00083784">
        <w:t xml:space="preserve">illegally </w:t>
      </w:r>
      <w:r w:rsidR="00083784">
        <w:lastRenderedPageBreak/>
        <w:t xml:space="preserve">refused </w:t>
      </w:r>
      <w:r w:rsidR="001603B6">
        <w:t xml:space="preserve">PAIA requests </w:t>
      </w:r>
      <w:r>
        <w:t>be condemned as</w:t>
      </w:r>
      <w:r w:rsidR="00A97A81">
        <w:t xml:space="preserve"> </w:t>
      </w:r>
      <w:r w:rsidR="00EC753A">
        <w:t>‘</w:t>
      </w:r>
      <w:r w:rsidR="00384B05" w:rsidRPr="00384B05">
        <w:rPr>
          <w:szCs w:val="24"/>
        </w:rPr>
        <w:t>obviously unsustainable</w:t>
      </w:r>
      <w:r w:rsidR="00EC753A">
        <w:rPr>
          <w:szCs w:val="24"/>
        </w:rPr>
        <w:t>’</w:t>
      </w:r>
      <w:r w:rsidR="00A97A81">
        <w:rPr>
          <w:szCs w:val="24"/>
        </w:rPr>
        <w:t xml:space="preserve"> litigation</w:t>
      </w:r>
      <w:r w:rsidR="00D033FE">
        <w:rPr>
          <w:szCs w:val="24"/>
        </w:rPr>
        <w:t>;</w:t>
      </w:r>
      <w:r w:rsidR="00A97A81">
        <w:rPr>
          <w:szCs w:val="24"/>
        </w:rPr>
        <w:t xml:space="preserve"> ‘</w:t>
      </w:r>
      <w:r w:rsidR="00166AD0" w:rsidRPr="00950593">
        <w:rPr>
          <w:szCs w:val="24"/>
        </w:rPr>
        <w:t>frivolous, improper, insti</w:t>
      </w:r>
      <w:r w:rsidR="00652448">
        <w:rPr>
          <w:szCs w:val="24"/>
        </w:rPr>
        <w:t>tuted without sufficient ground</w:t>
      </w:r>
      <w:r w:rsidR="00EC753A">
        <w:rPr>
          <w:szCs w:val="24"/>
        </w:rPr>
        <w:t>’</w:t>
      </w:r>
      <w:r w:rsidR="00166AD0">
        <w:rPr>
          <w:szCs w:val="24"/>
        </w:rPr>
        <w:t>;</w:t>
      </w:r>
      <w:r w:rsidR="00166AD0">
        <w:t xml:space="preserve"> </w:t>
      </w:r>
      <w:r w:rsidR="00EC753A">
        <w:t>‘</w:t>
      </w:r>
      <w:r>
        <w:t>an abuse of process</w:t>
      </w:r>
      <w:r w:rsidR="00EC753A">
        <w:t>’</w:t>
      </w:r>
      <w:r w:rsidR="0040059A" w:rsidRPr="0040059A">
        <w:t xml:space="preserve"> </w:t>
      </w:r>
      <w:r w:rsidR="0040059A">
        <w:t>that ‘b</w:t>
      </w:r>
      <w:r w:rsidR="0040059A" w:rsidRPr="00ED3478">
        <w:t>rings the</w:t>
      </w:r>
      <w:r w:rsidR="0040059A">
        <w:t xml:space="preserve"> </w:t>
      </w:r>
      <w:r w:rsidR="0040059A" w:rsidRPr="00ED3478">
        <w:t>administration of justice into disrepute</w:t>
      </w:r>
      <w:r w:rsidR="0040059A">
        <w:t>’</w:t>
      </w:r>
      <w:r>
        <w:t>; a</w:t>
      </w:r>
      <w:r w:rsidR="00BC7FA3">
        <w:t>nd a</w:t>
      </w:r>
      <w:r>
        <w:t xml:space="preserve"> proceeding </w:t>
      </w:r>
      <w:r w:rsidR="00B62913">
        <w:t xml:space="preserve">‘having no serious purpose or value’ </w:t>
      </w:r>
      <w:r w:rsidR="000E145B">
        <w:t>and ‘</w:t>
      </w:r>
      <w:r w:rsidR="000E145B">
        <w:rPr>
          <w:szCs w:val="24"/>
        </w:rPr>
        <w:t>not likely to lead to any procedural result’</w:t>
      </w:r>
      <w:r w:rsidR="000E145B">
        <w:t xml:space="preserve"> </w:t>
      </w:r>
      <w:r w:rsidR="001603B6">
        <w:t xml:space="preserve">(in the language of the judgments </w:t>
      </w:r>
      <w:r w:rsidR="002D3C1A">
        <w:t xml:space="preserve">defining vexatious litigation </w:t>
      </w:r>
      <w:r w:rsidR="001603B6">
        <w:t xml:space="preserve">in </w:t>
      </w:r>
      <w:r w:rsidR="002D3C1A">
        <w:t>the ot</w:t>
      </w:r>
      <w:r w:rsidR="001603B6">
        <w:t>her cases quoted above)</w:t>
      </w:r>
      <w:r w:rsidR="00652448">
        <w:rPr>
          <w:szCs w:val="24"/>
        </w:rPr>
        <w:t>.</w:t>
      </w:r>
    </w:p>
    <w:p w:rsidR="00384B05" w:rsidRPr="004B4629" w:rsidRDefault="00171A8A" w:rsidP="00EB48FF">
      <w:pPr>
        <w:pStyle w:val="ListParagraph"/>
        <w:numPr>
          <w:ilvl w:val="0"/>
          <w:numId w:val="1"/>
        </w:numPr>
        <w:spacing w:before="0" w:beforeAutospacing="0" w:after="200" w:afterAutospacing="0" w:line="360" w:lineRule="auto"/>
        <w:ind w:left="425" w:hanging="425"/>
        <w:contextualSpacing w:val="0"/>
      </w:pPr>
      <w:r>
        <w:rPr>
          <w:szCs w:val="24"/>
        </w:rPr>
        <w:t>Clearly, n</w:t>
      </w:r>
      <w:r w:rsidR="00384B05">
        <w:rPr>
          <w:szCs w:val="24"/>
        </w:rPr>
        <w:t xml:space="preserve">othing about </w:t>
      </w:r>
      <w:r w:rsidR="00DC3DD6">
        <w:rPr>
          <w:szCs w:val="24"/>
        </w:rPr>
        <w:t>my application</w:t>
      </w:r>
      <w:r w:rsidR="00E505AF">
        <w:rPr>
          <w:szCs w:val="24"/>
        </w:rPr>
        <w:t xml:space="preserve"> to this court</w:t>
      </w:r>
      <w:r w:rsidR="00C9418C">
        <w:rPr>
          <w:szCs w:val="24"/>
        </w:rPr>
        <w:t>, being</w:t>
      </w:r>
      <w:r w:rsidR="00A97A81">
        <w:rPr>
          <w:szCs w:val="24"/>
        </w:rPr>
        <w:t xml:space="preserve"> the </w:t>
      </w:r>
      <w:r w:rsidR="00A97A81">
        <w:t>‘particular case before it’; ‘</w:t>
      </w:r>
      <w:r w:rsidR="00A97A81" w:rsidRPr="00DC3CF3">
        <w:t>the litigation with which the court is dealing’</w:t>
      </w:r>
      <w:r w:rsidR="00C9418C">
        <w:t xml:space="preserve"> – </w:t>
      </w:r>
      <w:r w:rsidR="006F6F70">
        <w:t xml:space="preserve">all and any other prior </w:t>
      </w:r>
      <w:r w:rsidR="00D033FE">
        <w:t xml:space="preserve">or concurrent </w:t>
      </w:r>
      <w:r w:rsidR="00224B9B">
        <w:t>litigation being</w:t>
      </w:r>
      <w:r w:rsidR="006F6F70">
        <w:t xml:space="preserve"> irrelevant</w:t>
      </w:r>
      <w:r w:rsidR="00D033FE">
        <w:t xml:space="preserve"> to assessing it</w:t>
      </w:r>
      <w:r w:rsidR="0047380C">
        <w:t xml:space="preserve"> on its own terms</w:t>
      </w:r>
      <w:r w:rsidR="00A97A81">
        <w:t xml:space="preserve"> – </w:t>
      </w:r>
      <w:r w:rsidR="00384B05">
        <w:rPr>
          <w:szCs w:val="24"/>
        </w:rPr>
        <w:t xml:space="preserve">even suggests such a negative </w:t>
      </w:r>
      <w:r w:rsidR="00D033FE">
        <w:rPr>
          <w:szCs w:val="24"/>
        </w:rPr>
        <w:t>view</w:t>
      </w:r>
      <w:r w:rsidR="00384B05">
        <w:rPr>
          <w:szCs w:val="24"/>
        </w:rPr>
        <w:t xml:space="preserve"> of </w:t>
      </w:r>
      <w:r w:rsidR="00AA1198">
        <w:rPr>
          <w:szCs w:val="24"/>
        </w:rPr>
        <w:t>it</w:t>
      </w:r>
      <w:r w:rsidR="00384B05">
        <w:rPr>
          <w:szCs w:val="24"/>
        </w:rPr>
        <w:t>, let alone supports such a finding</w:t>
      </w:r>
      <w:r w:rsidR="00E207FA">
        <w:rPr>
          <w:szCs w:val="24"/>
        </w:rPr>
        <w:t xml:space="preserve"> by this court</w:t>
      </w:r>
      <w:r w:rsidR="00384B05">
        <w:rPr>
          <w:szCs w:val="24"/>
        </w:rPr>
        <w:t xml:space="preserve">, </w:t>
      </w:r>
      <w:r w:rsidR="0047380C">
        <w:rPr>
          <w:szCs w:val="24"/>
        </w:rPr>
        <w:t>made with ‘</w:t>
      </w:r>
      <w:r w:rsidR="0047380C" w:rsidRPr="00950593">
        <w:rPr>
          <w:szCs w:val="24"/>
        </w:rPr>
        <w:t>very great caution</w:t>
      </w:r>
      <w:r w:rsidR="0047380C">
        <w:rPr>
          <w:szCs w:val="24"/>
        </w:rPr>
        <w:t xml:space="preserve">’, </w:t>
      </w:r>
      <w:r w:rsidR="00E207FA">
        <w:rPr>
          <w:szCs w:val="24"/>
        </w:rPr>
        <w:t xml:space="preserve">in the exercise </w:t>
      </w:r>
      <w:r w:rsidR="008A7DD6">
        <w:rPr>
          <w:szCs w:val="24"/>
        </w:rPr>
        <w:t xml:space="preserve">of its inherent jurisdiction </w:t>
      </w:r>
      <w:r w:rsidR="00E207FA">
        <w:rPr>
          <w:szCs w:val="24"/>
        </w:rPr>
        <w:t>to stop or stay</w:t>
      </w:r>
      <w:r w:rsidR="002831CB">
        <w:rPr>
          <w:szCs w:val="24"/>
        </w:rPr>
        <w:t xml:space="preserve"> ‘a clear case’</w:t>
      </w:r>
      <w:r w:rsidR="00E207FA">
        <w:rPr>
          <w:szCs w:val="24"/>
        </w:rPr>
        <w:t xml:space="preserve"> </w:t>
      </w:r>
      <w:r w:rsidR="002831CB">
        <w:rPr>
          <w:szCs w:val="24"/>
        </w:rPr>
        <w:t xml:space="preserve">of </w:t>
      </w:r>
      <w:r w:rsidR="00E207FA">
        <w:rPr>
          <w:szCs w:val="24"/>
        </w:rPr>
        <w:t>vexatious litigation,</w:t>
      </w:r>
      <w:r w:rsidR="00652448">
        <w:rPr>
          <w:szCs w:val="24"/>
        </w:rPr>
        <w:t xml:space="preserve"> </w:t>
      </w:r>
      <w:r w:rsidR="00384B05">
        <w:rPr>
          <w:szCs w:val="24"/>
        </w:rPr>
        <w:t xml:space="preserve">established </w:t>
      </w:r>
      <w:r w:rsidR="00EC753A">
        <w:rPr>
          <w:szCs w:val="24"/>
        </w:rPr>
        <w:t>‘</w:t>
      </w:r>
      <w:r w:rsidR="00384B05" w:rsidRPr="00384B05">
        <w:rPr>
          <w:szCs w:val="24"/>
        </w:rPr>
        <w:t>as a certainty and not merely on a preponderance of probability</w:t>
      </w:r>
      <w:r w:rsidR="00EC753A">
        <w:rPr>
          <w:szCs w:val="24"/>
        </w:rPr>
        <w:t>’</w:t>
      </w:r>
      <w:r w:rsidR="00384B05">
        <w:rPr>
          <w:szCs w:val="24"/>
        </w:rPr>
        <w:t xml:space="preserve"> in </w:t>
      </w:r>
      <w:r w:rsidR="00EC753A">
        <w:rPr>
          <w:szCs w:val="24"/>
        </w:rPr>
        <w:t>‘</w:t>
      </w:r>
      <w:r w:rsidR="00384B05" w:rsidRPr="00950593">
        <w:rPr>
          <w:szCs w:val="24"/>
        </w:rPr>
        <w:t>very exceptional circumstances</w:t>
      </w:r>
      <w:r w:rsidR="00EC753A">
        <w:rPr>
          <w:szCs w:val="24"/>
        </w:rPr>
        <w:t>’</w:t>
      </w:r>
      <w:r w:rsidR="00384B05">
        <w:rPr>
          <w:szCs w:val="24"/>
        </w:rPr>
        <w:t xml:space="preserve"> </w:t>
      </w:r>
      <w:r w:rsidR="001603B6">
        <w:rPr>
          <w:szCs w:val="24"/>
        </w:rPr>
        <w:t>(ditto)</w:t>
      </w:r>
      <w:r w:rsidR="00384B05">
        <w:rPr>
          <w:szCs w:val="24"/>
        </w:rPr>
        <w:t>.</w:t>
      </w:r>
    </w:p>
    <w:p w:rsidR="004B4629" w:rsidRPr="00BB709B" w:rsidRDefault="004B4629" w:rsidP="00EB48FF">
      <w:pPr>
        <w:pStyle w:val="ListParagraph"/>
        <w:numPr>
          <w:ilvl w:val="0"/>
          <w:numId w:val="1"/>
        </w:numPr>
        <w:spacing w:before="0" w:beforeAutospacing="0" w:after="200" w:afterAutospacing="0" w:line="360" w:lineRule="auto"/>
        <w:ind w:left="425" w:hanging="425"/>
        <w:contextualSpacing w:val="0"/>
      </w:pPr>
      <w:r>
        <w:rPr>
          <w:szCs w:val="24"/>
        </w:rPr>
        <w:t>Quite the contrary, I make a perfect case for relief under section 78 of PAIA</w:t>
      </w:r>
      <w:r w:rsidR="0047380C">
        <w:rPr>
          <w:szCs w:val="24"/>
        </w:rPr>
        <w:t>:</w:t>
      </w:r>
      <w:r w:rsidR="0095319E">
        <w:rPr>
          <w:szCs w:val="24"/>
        </w:rPr>
        <w:t xml:space="preserve"> LASA ha</w:t>
      </w:r>
      <w:r w:rsidR="0047380C">
        <w:rPr>
          <w:szCs w:val="24"/>
        </w:rPr>
        <w:t>s</w:t>
      </w:r>
      <w:r w:rsidR="0095319E">
        <w:rPr>
          <w:szCs w:val="24"/>
        </w:rPr>
        <w:t xml:space="preserve"> violated my fundamental right to information guaranteed by section 32(1)(a) of the Constitution</w:t>
      </w:r>
      <w:r w:rsidR="00554EFF">
        <w:rPr>
          <w:szCs w:val="24"/>
        </w:rPr>
        <w:t xml:space="preserve"> by refusing me access to the records I duly requested</w:t>
      </w:r>
      <w:r w:rsidR="00EE14F6">
        <w:rPr>
          <w:szCs w:val="24"/>
        </w:rPr>
        <w:t xml:space="preserve"> under section 18 of PAIA</w:t>
      </w:r>
      <w:r w:rsidR="00554EFF">
        <w:rPr>
          <w:szCs w:val="24"/>
        </w:rPr>
        <w:t xml:space="preserve">, for the </w:t>
      </w:r>
      <w:r w:rsidR="0047380C">
        <w:rPr>
          <w:szCs w:val="24"/>
        </w:rPr>
        <w:t xml:space="preserve">several </w:t>
      </w:r>
      <w:r w:rsidR="00640CB5">
        <w:rPr>
          <w:szCs w:val="24"/>
        </w:rPr>
        <w:t xml:space="preserve">utterly </w:t>
      </w:r>
      <w:r w:rsidR="00554EFF">
        <w:rPr>
          <w:szCs w:val="24"/>
        </w:rPr>
        <w:t>spurious reasons it gave in its letter conveying this</w:t>
      </w:r>
      <w:r w:rsidR="0047380C">
        <w:rPr>
          <w:szCs w:val="24"/>
        </w:rPr>
        <w:t>, all taken apart in my founding affidavit (paragraphs</w:t>
      </w:r>
      <w:r w:rsidR="005165C9">
        <w:rPr>
          <w:szCs w:val="24"/>
        </w:rPr>
        <w:t xml:space="preserve"> </w:t>
      </w:r>
      <w:r w:rsidR="00815D9B">
        <w:rPr>
          <w:szCs w:val="24"/>
        </w:rPr>
        <w:t>28ff, p11ff).</w:t>
      </w:r>
      <w:r w:rsidR="002831CB">
        <w:rPr>
          <w:szCs w:val="24"/>
        </w:rPr>
        <w:t xml:space="preserve"> My claim is incontestably properly made.</w:t>
      </w:r>
      <w:r w:rsidR="008A7DD6">
        <w:rPr>
          <w:szCs w:val="24"/>
        </w:rPr>
        <w:t xml:space="preserve"> Nothing about it even remotely sugge</w:t>
      </w:r>
      <w:r w:rsidR="00640CB5">
        <w:rPr>
          <w:szCs w:val="24"/>
        </w:rPr>
        <w:t>sts that it’s an abuse of court</w:t>
      </w:r>
      <w:r w:rsidR="00097E08">
        <w:rPr>
          <w:szCs w:val="24"/>
        </w:rPr>
        <w:t xml:space="preserve">, to </w:t>
      </w:r>
      <w:r w:rsidR="00EE14F6">
        <w:rPr>
          <w:szCs w:val="24"/>
        </w:rPr>
        <w:t xml:space="preserve">warrant </w:t>
      </w:r>
      <w:r w:rsidR="00097E08">
        <w:rPr>
          <w:szCs w:val="24"/>
        </w:rPr>
        <w:t>the order claimed in paragraph 2.2.</w:t>
      </w:r>
    </w:p>
    <w:p w:rsidR="00A74BB0" w:rsidRDefault="00A74BB0" w:rsidP="00A74BB0">
      <w:pPr>
        <w:spacing w:before="0" w:beforeAutospacing="0" w:after="200" w:afterAutospacing="0" w:line="360" w:lineRule="auto"/>
      </w:pPr>
      <w:r>
        <w:t>AD PARAGRAPH 3</w:t>
      </w:r>
    </w:p>
    <w:p w:rsidR="006572EB" w:rsidRDefault="00460629" w:rsidP="00C10FD6">
      <w:pPr>
        <w:pStyle w:val="ListParagraph"/>
        <w:numPr>
          <w:ilvl w:val="0"/>
          <w:numId w:val="1"/>
        </w:numPr>
        <w:spacing w:before="0" w:beforeAutospacing="0" w:after="200" w:afterAutospacing="0" w:line="360" w:lineRule="auto"/>
        <w:ind w:left="425" w:hanging="425"/>
        <w:contextualSpacing w:val="0"/>
      </w:pPr>
      <w:r>
        <w:t xml:space="preserve">LASA has no case </w:t>
      </w:r>
      <w:r w:rsidR="005217DC">
        <w:t>to contend</w:t>
      </w:r>
      <w:r w:rsidR="00E207FA">
        <w:t xml:space="preserve"> that I’m a vexatious litigant such as to justify </w:t>
      </w:r>
      <w:r w:rsidR="00120EF5">
        <w:t xml:space="preserve">an </w:t>
      </w:r>
      <w:r w:rsidR="003F6F8B">
        <w:t>order</w:t>
      </w:r>
      <w:r w:rsidR="00120EF5">
        <w:t xml:space="preserve"> </w:t>
      </w:r>
      <w:r w:rsidR="00E207FA">
        <w:t xml:space="preserve">naming me as such in the Government Gazette and </w:t>
      </w:r>
      <w:r w:rsidR="00A56F7C">
        <w:t>hindering</w:t>
      </w:r>
      <w:r w:rsidR="00120EF5">
        <w:t xml:space="preserve"> me</w:t>
      </w:r>
      <w:r w:rsidR="00883245">
        <w:t xml:space="preserve"> </w:t>
      </w:r>
      <w:r>
        <w:t xml:space="preserve">from </w:t>
      </w:r>
      <w:r w:rsidR="00CD73F5">
        <w:t xml:space="preserve">carrying out my </w:t>
      </w:r>
      <w:r w:rsidR="00936EB7">
        <w:t>stated</w:t>
      </w:r>
      <w:r w:rsidR="00CC5098">
        <w:t>,</w:t>
      </w:r>
      <w:r w:rsidR="00936EB7">
        <w:t xml:space="preserve"> </w:t>
      </w:r>
      <w:r w:rsidR="00341C8D">
        <w:t xml:space="preserve">resolute </w:t>
      </w:r>
      <w:r w:rsidR="00CD73F5">
        <w:t xml:space="preserve">intention </w:t>
      </w:r>
      <w:r w:rsidR="00883245">
        <w:t>to</w:t>
      </w:r>
      <w:r w:rsidR="00CD73F5">
        <w:t xml:space="preserve"> return to the Labour Court on a future date with an application for rescission of </w:t>
      </w:r>
      <w:r w:rsidR="00CC5098">
        <w:t xml:space="preserve">the </w:t>
      </w:r>
      <w:r w:rsidR="00CD73F5">
        <w:t>judgment</w:t>
      </w:r>
      <w:r w:rsidR="003E64BF">
        <w:t xml:space="preserve"> dismissing my claim to my appointment to LASA</w:t>
      </w:r>
      <w:r w:rsidR="00EC753A">
        <w:t>’</w:t>
      </w:r>
      <w:r w:rsidR="003E64BF">
        <w:t>s</w:t>
      </w:r>
      <w:r w:rsidR="00C10929">
        <w:t xml:space="preserve"> </w:t>
      </w:r>
      <w:r w:rsidR="00C10929" w:rsidRPr="00AA1198">
        <w:rPr>
          <w:i/>
        </w:rPr>
        <w:t>still vacant, still budgeted, still funded</w:t>
      </w:r>
      <w:r w:rsidR="003E64BF">
        <w:t xml:space="preserve"> </w:t>
      </w:r>
      <w:r w:rsidR="004C466C">
        <w:t xml:space="preserve">top legal professional </w:t>
      </w:r>
      <w:r w:rsidR="003E64BF">
        <w:t xml:space="preserve">post </w:t>
      </w:r>
      <w:r w:rsidR="00936EB7">
        <w:t xml:space="preserve">in the province, its Senior Litigator post at </w:t>
      </w:r>
      <w:r w:rsidR="00936EB7">
        <w:lastRenderedPageBreak/>
        <w:t>Pietermaritzburg</w:t>
      </w:r>
      <w:r w:rsidR="004C466C">
        <w:t xml:space="preserve"> –</w:t>
      </w:r>
      <w:r w:rsidR="003E64BF">
        <w:t xml:space="preserve"> for which I was </w:t>
      </w:r>
      <w:r w:rsidR="00F93ED9">
        <w:t xml:space="preserve">duly and </w:t>
      </w:r>
      <w:r w:rsidR="003E64BF">
        <w:t xml:space="preserve">unanimously recommended </w:t>
      </w:r>
      <w:r w:rsidR="00F93ED9">
        <w:t xml:space="preserve">in November 2009 </w:t>
      </w:r>
      <w:r w:rsidR="003E64BF">
        <w:t xml:space="preserve">by a </w:t>
      </w:r>
      <w:r w:rsidR="00F93ED9">
        <w:t xml:space="preserve">duly constituted </w:t>
      </w:r>
      <w:r w:rsidR="003E64BF">
        <w:t>selection panel</w:t>
      </w:r>
      <w:r w:rsidR="00F93ED9">
        <w:t xml:space="preserve"> comprised of LASA’s top lawyers in the region </w:t>
      </w:r>
      <w:r w:rsidR="004C466C">
        <w:t>–</w:t>
      </w:r>
      <w:r w:rsidR="00CD73F5">
        <w:t xml:space="preserve"> </w:t>
      </w:r>
      <w:r w:rsidR="003E64BF">
        <w:t xml:space="preserve">supported by </w:t>
      </w:r>
      <w:r w:rsidR="00CD73F5">
        <w:t>documents disgorged from LASA via PAIA</w:t>
      </w:r>
      <w:r w:rsidR="0095319E" w:rsidRPr="0095319E">
        <w:t xml:space="preserve"> </w:t>
      </w:r>
      <w:r w:rsidR="0095319E">
        <w:t>subsequent to the trial of my labour claim</w:t>
      </w:r>
      <w:r w:rsidR="001A244D">
        <w:t xml:space="preserve">, </w:t>
      </w:r>
      <w:r w:rsidR="006E070F">
        <w:t>for most of which I had to sue when</w:t>
      </w:r>
      <w:r w:rsidR="0095319E">
        <w:t xml:space="preserve"> they were illegally refused</w:t>
      </w:r>
      <w:r w:rsidR="00F93ED9">
        <w:t>. W</w:t>
      </w:r>
      <w:r w:rsidR="003E64BF">
        <w:t>hich</w:t>
      </w:r>
      <w:r w:rsidR="004C466C">
        <w:t xml:space="preserve"> documents</w:t>
      </w:r>
      <w:r w:rsidR="003E64BF">
        <w:t>:</w:t>
      </w:r>
    </w:p>
    <w:p w:rsidR="00397F8A" w:rsidRDefault="003E64BF" w:rsidP="006572EB">
      <w:pPr>
        <w:pStyle w:val="ListParagraph"/>
        <w:numPr>
          <w:ilvl w:val="1"/>
          <w:numId w:val="1"/>
        </w:numPr>
        <w:spacing w:before="0" w:beforeAutospacing="0" w:after="200" w:afterAutospacing="0" w:line="360" w:lineRule="auto"/>
        <w:contextualSpacing w:val="0"/>
      </w:pPr>
      <w:r>
        <w:t>p</w:t>
      </w:r>
      <w:r w:rsidR="00CD73F5">
        <w:t>rov</w:t>
      </w:r>
      <w:r>
        <w:t xml:space="preserve">e </w:t>
      </w:r>
      <w:r w:rsidR="00CD73F5">
        <w:t>categorically that</w:t>
      </w:r>
      <w:r w:rsidR="00397F8A">
        <w:t>:</w:t>
      </w:r>
    </w:p>
    <w:p w:rsidR="00397F8A" w:rsidRDefault="00CD73F5" w:rsidP="00397F8A">
      <w:pPr>
        <w:pStyle w:val="ListParagraph"/>
        <w:numPr>
          <w:ilvl w:val="2"/>
          <w:numId w:val="1"/>
        </w:numPr>
        <w:spacing w:before="0" w:beforeAutospacing="0" w:after="200" w:afterAutospacing="0" w:line="360" w:lineRule="auto"/>
        <w:ind w:left="2127" w:hanging="993"/>
        <w:contextualSpacing w:val="0"/>
      </w:pPr>
      <w:r>
        <w:t>LASA</w:t>
      </w:r>
      <w:r w:rsidR="00EC753A">
        <w:t>’</w:t>
      </w:r>
      <w:r>
        <w:t>s single witness</w:t>
      </w:r>
      <w:r w:rsidR="00120EF5">
        <w:t>, National Operations Executive Brian Nair,</w:t>
      </w:r>
      <w:r>
        <w:t xml:space="preserve"> </w:t>
      </w:r>
      <w:r w:rsidR="00F93ED9">
        <w:t>now an advocate</w:t>
      </w:r>
      <w:r w:rsidR="00EE14F6">
        <w:t xml:space="preserve"> of this court</w:t>
      </w:r>
      <w:r w:rsidR="00F93ED9">
        <w:t xml:space="preserve">, </w:t>
      </w:r>
      <w:r>
        <w:t>perjured</w:t>
      </w:r>
      <w:r w:rsidRPr="00CD73F5">
        <w:t xml:space="preserve"> </w:t>
      </w:r>
      <w:r>
        <w:t>himself extensively</w:t>
      </w:r>
      <w:r w:rsidR="006572EB" w:rsidRPr="006572EB">
        <w:t xml:space="preserve"> </w:t>
      </w:r>
      <w:r w:rsidR="006572EB">
        <w:t>at trial</w:t>
      </w:r>
      <w:r w:rsidR="005C62F3">
        <w:t xml:space="preserve"> (the judge </w:t>
      </w:r>
      <w:r w:rsidR="00171A8A">
        <w:t xml:space="preserve">has </w:t>
      </w:r>
      <w:r w:rsidR="00097E08">
        <w:t xml:space="preserve">already found </w:t>
      </w:r>
      <w:r w:rsidR="005C62F3">
        <w:t xml:space="preserve">him ‘not generous with the truth ... a number’ of times in </w:t>
      </w:r>
      <w:r w:rsidR="00EE14F6">
        <w:t xml:space="preserve">giving </w:t>
      </w:r>
      <w:r w:rsidR="005C62F3">
        <w:t>his evidence</w:t>
      </w:r>
      <w:r w:rsidR="00AF09FD">
        <w:t xml:space="preserve"> (see paragraph </w:t>
      </w:r>
      <w:r w:rsidR="00D01185">
        <w:t>6</w:t>
      </w:r>
      <w:r w:rsidR="00AF09FD">
        <w:t xml:space="preserve">7 of the judgment, </w:t>
      </w:r>
      <w:r w:rsidR="009230DD">
        <w:t>annexure</w:t>
      </w:r>
      <w:r w:rsidR="008B7EFE">
        <w:t xml:space="preserve"> ‘</w:t>
      </w:r>
      <w:r w:rsidR="00D01185">
        <w:t>F11</w:t>
      </w:r>
      <w:r w:rsidR="008B7EFE">
        <w:t>’ to the founding affidavit,</w:t>
      </w:r>
      <w:r w:rsidR="005D5903">
        <w:t xml:space="preserve"> </w:t>
      </w:r>
      <w:r w:rsidR="00AF09FD" w:rsidRPr="00D01185">
        <w:t>p</w:t>
      </w:r>
      <w:r w:rsidR="00D01185" w:rsidRPr="00D01185">
        <w:t>245</w:t>
      </w:r>
      <w:r w:rsidR="00AF09FD">
        <w:t>)</w:t>
      </w:r>
      <w:r>
        <w:t>,</w:t>
      </w:r>
      <w:r w:rsidR="00D01185">
        <w:t xml:space="preserve"> </w:t>
      </w:r>
      <w:r w:rsidR="005C62F3">
        <w:t xml:space="preserve">without specifying on what </w:t>
      </w:r>
      <w:r w:rsidR="00171A8A">
        <w:t>score</w:t>
      </w:r>
      <w:r w:rsidR="005C62F3">
        <w:t>s</w:t>
      </w:r>
      <w:r w:rsidR="00964C05">
        <w:t xml:space="preserve"> (see, for example, AA, para</w:t>
      </w:r>
      <w:r w:rsidR="00212F0F">
        <w:t>s</w:t>
      </w:r>
      <w:r w:rsidR="00964C05">
        <w:t xml:space="preserve"> 396–409, p549–553; and para</w:t>
      </w:r>
      <w:r w:rsidR="00212F0F">
        <w:t>s</w:t>
      </w:r>
      <w:r w:rsidR="00964C05">
        <w:t xml:space="preserve"> 723–9, p642–4; </w:t>
      </w:r>
      <w:r w:rsidR="00212F0F">
        <w:t xml:space="preserve">and </w:t>
      </w:r>
      <w:r w:rsidR="00964C05">
        <w:t>para</w:t>
      </w:r>
      <w:r w:rsidR="00212F0F">
        <w:t>s</w:t>
      </w:r>
      <w:r w:rsidR="00964C05">
        <w:t xml:space="preserve"> 797–803, p658–60)</w:t>
      </w:r>
      <w:r w:rsidR="00397F8A">
        <w:t xml:space="preserve">; in other words, he was </w:t>
      </w:r>
      <w:r w:rsidR="00FA787E">
        <w:t xml:space="preserve">judged </w:t>
      </w:r>
      <w:r w:rsidR="00397F8A">
        <w:t xml:space="preserve">an unreliable witness under oath, who repeatedly didn’t tell the whole truth </w:t>
      </w:r>
      <w:r w:rsidR="00FA787E">
        <w:t xml:space="preserve">in court </w:t>
      </w:r>
      <w:r w:rsidR="00397F8A">
        <w:t>as he</w:t>
      </w:r>
      <w:r w:rsidR="00EE14F6">
        <w:t>’d</w:t>
      </w:r>
      <w:r w:rsidR="00397F8A">
        <w:t xml:space="preserve"> swor</w:t>
      </w:r>
      <w:r w:rsidR="00EE14F6">
        <w:t>n</w:t>
      </w:r>
      <w:r w:rsidR="00397F8A">
        <w:t xml:space="preserve"> to do</w:t>
      </w:r>
      <w:r w:rsidR="005B0C0F">
        <w:t xml:space="preserve">, and </w:t>
      </w:r>
      <w:r w:rsidR="00344266">
        <w:t xml:space="preserve">criminally </w:t>
      </w:r>
      <w:r w:rsidR="005B0C0F">
        <w:t>concealed it</w:t>
      </w:r>
      <w:r w:rsidR="00EB067A">
        <w:t xml:space="preserve"> from </w:t>
      </w:r>
      <w:r w:rsidR="00FA787E">
        <w:t>the judge</w:t>
      </w:r>
      <w:r w:rsidR="002240BE" w:rsidRPr="002240BE">
        <w:t xml:space="preserve"> </w:t>
      </w:r>
      <w:r w:rsidR="002240BE">
        <w:t>again and again</w:t>
      </w:r>
      <w:r w:rsidR="005C62F3">
        <w:t>)</w:t>
      </w:r>
      <w:r w:rsidR="00397F8A">
        <w:t>; and that</w:t>
      </w:r>
      <w:r w:rsidR="006E070F">
        <w:t>,</w:t>
      </w:r>
    </w:p>
    <w:p w:rsidR="006572EB" w:rsidRDefault="00CD73F5" w:rsidP="00397F8A">
      <w:pPr>
        <w:pStyle w:val="ListParagraph"/>
        <w:numPr>
          <w:ilvl w:val="2"/>
          <w:numId w:val="1"/>
        </w:numPr>
        <w:spacing w:before="0" w:beforeAutospacing="0" w:after="200" w:afterAutospacing="0" w:line="360" w:lineRule="auto"/>
        <w:ind w:left="2127" w:hanging="993"/>
        <w:contextualSpacing w:val="0"/>
      </w:pPr>
      <w:r>
        <w:t>LASA</w:t>
      </w:r>
      <w:r w:rsidR="00EC753A">
        <w:t>’</w:t>
      </w:r>
      <w:r>
        <w:t xml:space="preserve">s </w:t>
      </w:r>
      <w:r w:rsidR="00030E80">
        <w:t>false</w:t>
      </w:r>
      <w:r w:rsidR="00F93ED9">
        <w:t xml:space="preserve"> </w:t>
      </w:r>
      <w:r>
        <w:t>budgetary insufficiency</w:t>
      </w:r>
      <w:r w:rsidR="008F5D9F">
        <w:t>*</w:t>
      </w:r>
      <w:r>
        <w:t xml:space="preserve"> </w:t>
      </w:r>
      <w:r w:rsidR="00F93ED9">
        <w:t xml:space="preserve">(‘due to the recession’) </w:t>
      </w:r>
      <w:r w:rsidR="00400CFB">
        <w:t xml:space="preserve">defence </w:t>
      </w:r>
      <w:r w:rsidR="00936EB7">
        <w:t xml:space="preserve">to which he deposed </w:t>
      </w:r>
      <w:r w:rsidR="003E64BF">
        <w:t>for not appointing me</w:t>
      </w:r>
      <w:r w:rsidR="00F93ED9">
        <w:t xml:space="preserve"> </w:t>
      </w:r>
      <w:r>
        <w:t xml:space="preserve">was a fraud </w:t>
      </w:r>
      <w:r w:rsidR="00030E80">
        <w:t xml:space="preserve">successfully practised </w:t>
      </w:r>
      <w:r>
        <w:t>on the court</w:t>
      </w:r>
      <w:r w:rsidR="008F5D9F">
        <w:t xml:space="preserve"> (*among other totally different, radically contradictory stories told </w:t>
      </w:r>
      <w:r w:rsidR="004E76EE">
        <w:t xml:space="preserve">the judge </w:t>
      </w:r>
      <w:r w:rsidR="008F5D9F">
        <w:t xml:space="preserve">for not appointing me, </w:t>
      </w:r>
      <w:r w:rsidR="004E76EE">
        <w:t xml:space="preserve">also </w:t>
      </w:r>
      <w:r w:rsidR="008F5D9F">
        <w:t xml:space="preserve">tested with PAIA after trial and </w:t>
      </w:r>
      <w:r w:rsidR="004E76EE">
        <w:t xml:space="preserve">also </w:t>
      </w:r>
      <w:r w:rsidR="008F5D9F">
        <w:t>exposed as lies</w:t>
      </w:r>
      <w:r w:rsidR="0026425A">
        <w:t xml:space="preserve">: see </w:t>
      </w:r>
      <w:r w:rsidR="008E3296">
        <w:t>AA</w:t>
      </w:r>
      <w:r w:rsidR="00030E80">
        <w:t xml:space="preserve">, </w:t>
      </w:r>
      <w:r w:rsidR="008F75AC">
        <w:t>para</w:t>
      </w:r>
      <w:r w:rsidR="00030E80">
        <w:t>s 193–206, p</w:t>
      </w:r>
      <w:r w:rsidR="00FD7F20">
        <w:t>492–206</w:t>
      </w:r>
      <w:r w:rsidR="009F1F95">
        <w:t xml:space="preserve">; </w:t>
      </w:r>
      <w:r w:rsidR="00FD7F20">
        <w:t>paras 414–</w:t>
      </w:r>
      <w:r w:rsidR="009F1F95">
        <w:t>7</w:t>
      </w:r>
      <w:r w:rsidR="00FD7F20">
        <w:t>, p</w:t>
      </w:r>
      <w:r w:rsidR="009F1F95">
        <w:t>554–5.)</w:t>
      </w:r>
      <w:r w:rsidR="00FD7F20">
        <w:t xml:space="preserve"> </w:t>
      </w:r>
    </w:p>
    <w:p w:rsidR="00CC5098" w:rsidRDefault="00B77C0F" w:rsidP="006572EB">
      <w:pPr>
        <w:pStyle w:val="ListParagraph"/>
        <w:numPr>
          <w:ilvl w:val="1"/>
          <w:numId w:val="1"/>
        </w:numPr>
        <w:spacing w:before="0" w:beforeAutospacing="0" w:after="200" w:afterAutospacing="0" w:line="360" w:lineRule="auto"/>
        <w:contextualSpacing w:val="0"/>
      </w:pPr>
      <w:r>
        <w:t xml:space="preserve">show </w:t>
      </w:r>
      <w:r w:rsidR="00883245">
        <w:t xml:space="preserve">that the most likely reason my appointment was </w:t>
      </w:r>
      <w:r w:rsidR="00571D1F">
        <w:t xml:space="preserve">silently </w:t>
      </w:r>
      <w:r w:rsidR="00120EF5">
        <w:t xml:space="preserve">aborted </w:t>
      </w:r>
      <w:r w:rsidR="006572EB">
        <w:t xml:space="preserve">off the record </w:t>
      </w:r>
      <w:r w:rsidR="00883245">
        <w:t xml:space="preserve">was not unfair </w:t>
      </w:r>
      <w:r w:rsidR="00936EB7">
        <w:t xml:space="preserve">political </w:t>
      </w:r>
      <w:r w:rsidR="00883245">
        <w:t>discrimination against me, as I</w:t>
      </w:r>
      <w:r w:rsidR="00EC753A">
        <w:t>’</w:t>
      </w:r>
      <w:r w:rsidR="006572EB">
        <w:t>d</w:t>
      </w:r>
      <w:r w:rsidR="00883245">
        <w:t xml:space="preserve"> wrongly apprehended </w:t>
      </w:r>
      <w:r w:rsidR="00C96A2C">
        <w:t>and pleaded at trial</w:t>
      </w:r>
      <w:r w:rsidR="0095319E">
        <w:t>,</w:t>
      </w:r>
      <w:r w:rsidR="00C96A2C">
        <w:t xml:space="preserve"> </w:t>
      </w:r>
      <w:r w:rsidR="00936EB7">
        <w:t xml:space="preserve">on a </w:t>
      </w:r>
      <w:r w:rsidR="00CC5098">
        <w:t xml:space="preserve">careful </w:t>
      </w:r>
      <w:r w:rsidR="00936EB7">
        <w:t>conspectus of the facts then known to me</w:t>
      </w:r>
      <w:r w:rsidR="00883245">
        <w:t xml:space="preserve">, but </w:t>
      </w:r>
      <w:r w:rsidR="00540DF3">
        <w:t xml:space="preserve">simple </w:t>
      </w:r>
      <w:r w:rsidR="00883245">
        <w:t xml:space="preserve">recruitment corruption in the </w:t>
      </w:r>
      <w:r w:rsidR="00883245">
        <w:lastRenderedPageBreak/>
        <w:t xml:space="preserve">form of cronyism by Board chairperson Mlambo JP in favour of </w:t>
      </w:r>
      <w:r w:rsidR="00747BAD">
        <w:t>a</w:t>
      </w:r>
      <w:r w:rsidR="006572EB">
        <w:t xml:space="preserve"> </w:t>
      </w:r>
      <w:r w:rsidR="00883245">
        <w:t>long</w:t>
      </w:r>
      <w:r w:rsidR="006572EB">
        <w:noBreakHyphen/>
      </w:r>
      <w:r w:rsidR="00883245">
        <w:t xml:space="preserve">time former </w:t>
      </w:r>
      <w:r>
        <w:t>fellow judge</w:t>
      </w:r>
      <w:r w:rsidR="00883245">
        <w:t xml:space="preserve"> in the Labour Court</w:t>
      </w:r>
      <w:r>
        <w:t xml:space="preserve">, </w:t>
      </w:r>
      <w:r w:rsidR="00C96A2C">
        <w:t xml:space="preserve">which he headed at the time, </w:t>
      </w:r>
      <w:r>
        <w:t>who</w:t>
      </w:r>
      <w:r w:rsidR="00EC753A">
        <w:t>’</w:t>
      </w:r>
      <w:r>
        <w:t xml:space="preserve">d also applied for </w:t>
      </w:r>
      <w:r w:rsidR="00C96A2C">
        <w:t xml:space="preserve">and been interviewed for </w:t>
      </w:r>
      <w:r>
        <w:t>the post</w:t>
      </w:r>
      <w:r w:rsidR="00540DF3">
        <w:t>,</w:t>
      </w:r>
      <w:r>
        <w:t xml:space="preserve"> but </w:t>
      </w:r>
      <w:r w:rsidR="00747BAD">
        <w:t xml:space="preserve">had unexpectedly </w:t>
      </w:r>
      <w:r w:rsidR="00C10929">
        <w:t xml:space="preserve">and </w:t>
      </w:r>
      <w:r w:rsidR="00A453B9">
        <w:t xml:space="preserve">very </w:t>
      </w:r>
      <w:r w:rsidR="00C10929">
        <w:t xml:space="preserve">disappointingly </w:t>
      </w:r>
      <w:r w:rsidR="00571D1F">
        <w:t xml:space="preserve">been </w:t>
      </w:r>
      <w:r>
        <w:t>eliminated by the selection panel for lack of right of appearance in the High Court</w:t>
      </w:r>
      <w:r w:rsidR="00CD73F5">
        <w:t>.</w:t>
      </w:r>
      <w:r w:rsidR="00C10929">
        <w:t xml:space="preserve"> Even though</w:t>
      </w:r>
      <w:r w:rsidR="00A453B9">
        <w:t>,</w:t>
      </w:r>
      <w:r w:rsidR="00280919">
        <w:t xml:space="preserve"> as I learned in April 2016,</w:t>
      </w:r>
      <w:r w:rsidR="00A453B9">
        <w:t xml:space="preserve"> </w:t>
      </w:r>
      <w:r w:rsidR="00CC5098">
        <w:t>Mlambo JP’s erstwhile judicial brother</w:t>
      </w:r>
      <w:r w:rsidR="00A453B9">
        <w:t xml:space="preserve"> told the panel</w:t>
      </w:r>
      <w:r w:rsidR="00C10929">
        <w:t xml:space="preserve"> he</w:t>
      </w:r>
      <w:r w:rsidR="00EC753A">
        <w:t>’</w:t>
      </w:r>
      <w:r w:rsidR="00C10929">
        <w:t>d been a</w:t>
      </w:r>
      <w:r w:rsidR="00A453B9">
        <w:t xml:space="preserve"> labour</w:t>
      </w:r>
      <w:r w:rsidR="00C10929">
        <w:t xml:space="preserve"> judge</w:t>
      </w:r>
      <w:r w:rsidR="00C10929" w:rsidRPr="00C10929">
        <w:t xml:space="preserve"> </w:t>
      </w:r>
      <w:r w:rsidR="00C10929">
        <w:t>for about six years</w:t>
      </w:r>
      <w:r w:rsidR="00CC5098">
        <w:t>; and,</w:t>
      </w:r>
    </w:p>
    <w:p w:rsidR="00341C8D" w:rsidRDefault="003572C4" w:rsidP="002A30AF">
      <w:pPr>
        <w:pStyle w:val="ListParagraph"/>
        <w:numPr>
          <w:ilvl w:val="1"/>
          <w:numId w:val="1"/>
        </w:numPr>
        <w:spacing w:before="0" w:beforeAutospacing="0" w:after="200" w:afterAutospacing="0" w:line="360" w:lineRule="auto"/>
        <w:contextualSpacing w:val="0"/>
      </w:pPr>
      <w:r>
        <w:t>prove</w:t>
      </w:r>
      <w:r w:rsidR="00CC5098">
        <w:t xml:space="preserve"> that Senior Litigator </w:t>
      </w:r>
      <w:r w:rsidR="00897F68">
        <w:t xml:space="preserve">(and other) </w:t>
      </w:r>
      <w:r w:rsidR="00CC5098">
        <w:t>recruitment at LASA is generally corrupt, and that I’m not the only victim</w:t>
      </w:r>
      <w:r w:rsidR="00A94193">
        <w:t xml:space="preserve"> of this</w:t>
      </w:r>
      <w:r w:rsidR="00540DF3">
        <w:t xml:space="preserve"> </w:t>
      </w:r>
      <w:r w:rsidR="00212F0F">
        <w:t>r</w:t>
      </w:r>
      <w:r w:rsidR="00540DF3">
        <w:t xml:space="preserve">ampant corruption </w:t>
      </w:r>
      <w:r w:rsidR="00A0322A">
        <w:t>at</w:t>
      </w:r>
      <w:r w:rsidR="00540DF3">
        <w:t xml:space="preserve"> the </w:t>
      </w:r>
      <w:r w:rsidR="00212F0F">
        <w:t>c</w:t>
      </w:r>
      <w:r w:rsidR="00540DF3">
        <w:t>ontinent’s biggest law firm</w:t>
      </w:r>
      <w:r w:rsidR="00C10929">
        <w:t>.</w:t>
      </w:r>
      <w:r w:rsidR="002A30AF">
        <w:t xml:space="preserve"> </w:t>
      </w:r>
      <w:r w:rsidR="00341C8D" w:rsidRPr="002A30AF">
        <w:t xml:space="preserve">(See </w:t>
      </w:r>
      <w:r w:rsidR="008E3296">
        <w:t>AA</w:t>
      </w:r>
      <w:r w:rsidR="00341C8D" w:rsidRPr="002A30AF">
        <w:t xml:space="preserve">, </w:t>
      </w:r>
      <w:r w:rsidR="008F75AC">
        <w:t>para</w:t>
      </w:r>
      <w:r w:rsidR="00341C8D" w:rsidRPr="002A30AF">
        <w:t>s</w:t>
      </w:r>
      <w:r w:rsidR="00D23591">
        <w:t xml:space="preserve"> 229–44, p500–10; </w:t>
      </w:r>
      <w:r w:rsidR="008F75AC">
        <w:t>para</w:t>
      </w:r>
      <w:r w:rsidR="00073581">
        <w:t>s 246</w:t>
      </w:r>
      <w:r w:rsidR="002A30AF" w:rsidRPr="002A30AF">
        <w:t>–95</w:t>
      </w:r>
      <w:r w:rsidR="002A30AF">
        <w:t>, p51</w:t>
      </w:r>
      <w:r w:rsidR="00073581">
        <w:t>0</w:t>
      </w:r>
      <w:r w:rsidR="002A30AF">
        <w:t>–24</w:t>
      </w:r>
      <w:r w:rsidR="00D23591">
        <w:t xml:space="preserve">; and </w:t>
      </w:r>
      <w:r w:rsidR="008F75AC">
        <w:t>para</w:t>
      </w:r>
      <w:r w:rsidR="00D23591">
        <w:t>s 759–68, p650–2</w:t>
      </w:r>
      <w:r w:rsidR="00341C8D" w:rsidRPr="002A30AF">
        <w:t>.)</w:t>
      </w:r>
      <w:r w:rsidR="00341C8D">
        <w:t xml:space="preserve"> </w:t>
      </w:r>
    </w:p>
    <w:p w:rsidR="00120EF5" w:rsidRDefault="00120EF5" w:rsidP="00C10FD6">
      <w:pPr>
        <w:pStyle w:val="ListParagraph"/>
        <w:numPr>
          <w:ilvl w:val="0"/>
          <w:numId w:val="1"/>
        </w:numPr>
        <w:spacing w:before="0" w:beforeAutospacing="0" w:after="200" w:afterAutospacing="0" w:line="360" w:lineRule="auto"/>
        <w:ind w:left="425" w:hanging="425"/>
        <w:contextualSpacing w:val="0"/>
      </w:pPr>
      <w:r>
        <w:t>It</w:t>
      </w:r>
      <w:r w:rsidR="00EC753A">
        <w:t>’</w:t>
      </w:r>
      <w:r>
        <w:t xml:space="preserve">s elementary that a judgment </w:t>
      </w:r>
      <w:r w:rsidR="00331643">
        <w:t>won</w:t>
      </w:r>
      <w:r>
        <w:t xml:space="preserve"> by fraud can be rescinded at any time</w:t>
      </w:r>
      <w:r w:rsidR="006572EB">
        <w:t>, so</w:t>
      </w:r>
      <w:r>
        <w:t xml:space="preserve"> LASA has no good basis for claiming an order </w:t>
      </w:r>
      <w:r w:rsidR="000A2FF4">
        <w:t>impeding my</w:t>
      </w:r>
      <w:r>
        <w:t xml:space="preserve"> </w:t>
      </w:r>
      <w:r w:rsidR="000A2FF4">
        <w:t xml:space="preserve">future </w:t>
      </w:r>
      <w:r>
        <w:t>return to the Labour Court</w:t>
      </w:r>
      <w:r w:rsidR="000A2FF4">
        <w:t xml:space="preserve"> to</w:t>
      </w:r>
      <w:r>
        <w:t xml:space="preserve"> present </w:t>
      </w:r>
      <w:r w:rsidR="00A453B9">
        <w:t>subsequently discovered</w:t>
      </w:r>
      <w:r>
        <w:t xml:space="preserve"> evidence that it was defrauded by perjury</w:t>
      </w:r>
      <w:r w:rsidR="000A2FF4">
        <w:t>,</w:t>
      </w:r>
      <w:r w:rsidR="006572EB">
        <w:t xml:space="preserve"> </w:t>
      </w:r>
      <w:r w:rsidR="004C466C">
        <w:t xml:space="preserve">and that I was misdirected </w:t>
      </w:r>
      <w:r w:rsidR="000A2FF4">
        <w:t xml:space="preserve">in making my original claim </w:t>
      </w:r>
      <w:r w:rsidR="004C466C">
        <w:t xml:space="preserve">by the </w:t>
      </w:r>
      <w:r w:rsidR="001A244D">
        <w:t xml:space="preserve">dishonest and </w:t>
      </w:r>
      <w:r w:rsidR="004C466C">
        <w:t xml:space="preserve">illegal suppression of potently cogent </w:t>
      </w:r>
      <w:r w:rsidR="00CC5098">
        <w:t>evidence</w:t>
      </w:r>
      <w:r w:rsidR="004C466C">
        <w:t xml:space="preserve"> as to the reason my appointment was silently aborted off the record</w:t>
      </w:r>
      <w:r w:rsidR="000A2FF4">
        <w:t>;</w:t>
      </w:r>
      <w:r w:rsidR="004C466C">
        <w:t xml:space="preserve"> </w:t>
      </w:r>
      <w:r w:rsidR="00C10929">
        <w:t xml:space="preserve">and </w:t>
      </w:r>
      <w:r w:rsidR="000A2FF4">
        <w:t>to apply for</w:t>
      </w:r>
      <w:r w:rsidR="006572EB">
        <w:t xml:space="preserve"> orders that the dismissal of my claim be set aside and that I be permitted to </w:t>
      </w:r>
      <w:r w:rsidR="001A244D">
        <w:t>renew</w:t>
      </w:r>
      <w:r w:rsidR="006572EB">
        <w:t xml:space="preserve"> my claim to my appointment on fresh pleadings averring the true reason</w:t>
      </w:r>
      <w:r w:rsidR="003E64BF">
        <w:t xml:space="preserve">, on the probabilities, </w:t>
      </w:r>
      <w:r w:rsidR="001A244D">
        <w:t>why</w:t>
      </w:r>
      <w:r w:rsidR="006572EB">
        <w:t xml:space="preserve"> my appointment was </w:t>
      </w:r>
      <w:r w:rsidR="00F96740">
        <w:t xml:space="preserve">silently </w:t>
      </w:r>
      <w:r w:rsidR="006572EB">
        <w:t>aborted off the record, namely recruitment corruption, as said.</w:t>
      </w:r>
    </w:p>
    <w:p w:rsidR="000A2F6C" w:rsidRPr="000A2F6C" w:rsidRDefault="00341C8D" w:rsidP="00C10FD6">
      <w:pPr>
        <w:pStyle w:val="ListParagraph"/>
        <w:numPr>
          <w:ilvl w:val="0"/>
          <w:numId w:val="1"/>
        </w:numPr>
        <w:spacing w:before="0" w:beforeAutospacing="0" w:after="200" w:afterAutospacing="0" w:line="360" w:lineRule="auto"/>
        <w:ind w:left="425" w:hanging="425"/>
        <w:contextualSpacing w:val="0"/>
      </w:pPr>
      <w:r>
        <w:t xml:space="preserve">Such </w:t>
      </w:r>
      <w:r w:rsidR="00EC753A">
        <w:t>‘</w:t>
      </w:r>
      <w:r>
        <w:t>contemplated ... legal proceedings</w:t>
      </w:r>
      <w:r w:rsidR="00EC753A">
        <w:t>’</w:t>
      </w:r>
      <w:r>
        <w:t xml:space="preserve">, supported by the </w:t>
      </w:r>
      <w:r w:rsidR="00CC5098">
        <w:t xml:space="preserve">compelling </w:t>
      </w:r>
      <w:r>
        <w:t xml:space="preserve">evidence of documents forced out of LASA after trial, after being illegally refused and </w:t>
      </w:r>
      <w:r w:rsidR="00D21329">
        <w:t xml:space="preserve">successfully </w:t>
      </w:r>
      <w:r>
        <w:t>sued for, can</w:t>
      </w:r>
      <w:r w:rsidR="00EC753A">
        <w:t>’</w:t>
      </w:r>
      <w:r>
        <w:t>t be hit by section 2(1)(b) of the VPA</w:t>
      </w:r>
      <w:r w:rsidR="00D21329">
        <w:t>, because I</w:t>
      </w:r>
      <w:r w:rsidR="00EC753A">
        <w:t>’</w:t>
      </w:r>
      <w:r w:rsidR="00D21329">
        <w:t xml:space="preserve">ve no history of having </w:t>
      </w:r>
      <w:r w:rsidR="00EC753A">
        <w:rPr>
          <w:szCs w:val="24"/>
        </w:rPr>
        <w:t>‘</w:t>
      </w:r>
      <w:r w:rsidR="00D21329">
        <w:rPr>
          <w:szCs w:val="24"/>
        </w:rPr>
        <w:t>persistently and without reasonable ground instituted legal proceedings in any court or in any inferior court</w:t>
      </w:r>
      <w:r w:rsidR="00EC753A">
        <w:rPr>
          <w:szCs w:val="24"/>
        </w:rPr>
        <w:t>’</w:t>
      </w:r>
      <w:r w:rsidR="00D21329">
        <w:rPr>
          <w:szCs w:val="24"/>
        </w:rPr>
        <w:t xml:space="preserve"> against it</w:t>
      </w:r>
      <w:r w:rsidR="000A2FF4">
        <w:rPr>
          <w:szCs w:val="24"/>
        </w:rPr>
        <w:t>. Q</w:t>
      </w:r>
      <w:r w:rsidR="00E207FA">
        <w:rPr>
          <w:szCs w:val="24"/>
        </w:rPr>
        <w:t xml:space="preserve">uite the </w:t>
      </w:r>
      <w:r w:rsidR="00540DF3">
        <w:rPr>
          <w:szCs w:val="24"/>
        </w:rPr>
        <w:t>opposite</w:t>
      </w:r>
      <w:r w:rsidR="000A2F6C">
        <w:rPr>
          <w:szCs w:val="24"/>
        </w:rPr>
        <w:t>:</w:t>
      </w:r>
    </w:p>
    <w:p w:rsidR="000A2F6C" w:rsidRPr="00E207FA" w:rsidRDefault="000A2F6C" w:rsidP="000A2F6C">
      <w:pPr>
        <w:pStyle w:val="ListParagraph"/>
        <w:numPr>
          <w:ilvl w:val="1"/>
          <w:numId w:val="1"/>
        </w:numPr>
        <w:spacing w:before="0" w:beforeAutospacing="0" w:after="200" w:afterAutospacing="0" w:line="360" w:lineRule="auto"/>
        <w:ind w:left="1134" w:hanging="709"/>
        <w:contextualSpacing w:val="0"/>
      </w:pPr>
      <w:r w:rsidRPr="000A2F6C">
        <w:rPr>
          <w:szCs w:val="24"/>
        </w:rPr>
        <w:lastRenderedPageBreak/>
        <w:t xml:space="preserve">All my litigation against LASA </w:t>
      </w:r>
      <w:r w:rsidR="00E207FA">
        <w:rPr>
          <w:szCs w:val="24"/>
        </w:rPr>
        <w:t xml:space="preserve">in the Magistrate’s Court </w:t>
      </w:r>
      <w:r w:rsidRPr="000A2F6C">
        <w:rPr>
          <w:szCs w:val="24"/>
        </w:rPr>
        <w:t xml:space="preserve">to compel </w:t>
      </w:r>
      <w:r w:rsidR="00540DF3">
        <w:rPr>
          <w:szCs w:val="24"/>
        </w:rPr>
        <w:t>(a) </w:t>
      </w:r>
      <w:r w:rsidRPr="000A2F6C">
        <w:rPr>
          <w:szCs w:val="24"/>
        </w:rPr>
        <w:t xml:space="preserve">its compliance with </w:t>
      </w:r>
      <w:r w:rsidR="00540DF3">
        <w:rPr>
          <w:szCs w:val="24"/>
        </w:rPr>
        <w:t xml:space="preserve">my </w:t>
      </w:r>
      <w:r w:rsidRPr="000A2F6C">
        <w:rPr>
          <w:szCs w:val="24"/>
        </w:rPr>
        <w:t xml:space="preserve">illegally refused PAIA requests, </w:t>
      </w:r>
      <w:r w:rsidR="00540DF3">
        <w:rPr>
          <w:szCs w:val="24"/>
        </w:rPr>
        <w:t xml:space="preserve">and then (b) it’s full and proper performance of its obligations under its settlement agreement, </w:t>
      </w:r>
      <w:r w:rsidR="00540DF3" w:rsidRPr="000A2F6C">
        <w:rPr>
          <w:szCs w:val="24"/>
        </w:rPr>
        <w:t xml:space="preserve">has been incontestably well founded </w:t>
      </w:r>
      <w:r w:rsidRPr="000A2F6C">
        <w:rPr>
          <w:szCs w:val="24"/>
        </w:rPr>
        <w:t xml:space="preserve">as </w:t>
      </w:r>
      <w:r w:rsidR="000A2FF4">
        <w:rPr>
          <w:szCs w:val="24"/>
        </w:rPr>
        <w:t>evinced by</w:t>
      </w:r>
      <w:r w:rsidRPr="000A2F6C">
        <w:rPr>
          <w:szCs w:val="24"/>
        </w:rPr>
        <w:t xml:space="preserve"> the facts that: </w:t>
      </w:r>
    </w:p>
    <w:p w:rsidR="00E207FA" w:rsidRDefault="00E207FA" w:rsidP="00E207FA">
      <w:pPr>
        <w:pStyle w:val="ListParagraph"/>
        <w:numPr>
          <w:ilvl w:val="2"/>
          <w:numId w:val="1"/>
        </w:numPr>
        <w:spacing w:before="0" w:beforeAutospacing="0" w:after="200" w:afterAutospacing="0" w:line="360" w:lineRule="auto"/>
        <w:ind w:left="1985" w:hanging="851"/>
        <w:contextualSpacing w:val="0"/>
        <w:rPr>
          <w:szCs w:val="24"/>
        </w:rPr>
      </w:pPr>
      <w:r w:rsidRPr="000A2F6C">
        <w:rPr>
          <w:szCs w:val="24"/>
        </w:rPr>
        <w:t xml:space="preserve">LASA totally </w:t>
      </w:r>
      <w:r w:rsidR="005C0146" w:rsidRPr="000A2F6C">
        <w:rPr>
          <w:szCs w:val="24"/>
        </w:rPr>
        <w:t xml:space="preserve">capitulated </w:t>
      </w:r>
      <w:r w:rsidRPr="000A2F6C">
        <w:rPr>
          <w:szCs w:val="24"/>
        </w:rPr>
        <w:t xml:space="preserve">to my five applications </w:t>
      </w:r>
      <w:r w:rsidR="005C0146">
        <w:rPr>
          <w:szCs w:val="24"/>
        </w:rPr>
        <w:t>on the point of argument in court on 11 February 2016</w:t>
      </w:r>
      <w:r w:rsidRPr="000A2F6C">
        <w:rPr>
          <w:szCs w:val="24"/>
        </w:rPr>
        <w:t>.</w:t>
      </w:r>
    </w:p>
    <w:p w:rsidR="00E207FA" w:rsidRPr="000A2F6C" w:rsidRDefault="00E207FA" w:rsidP="00E207FA">
      <w:pPr>
        <w:pStyle w:val="ListParagraph"/>
        <w:numPr>
          <w:ilvl w:val="2"/>
          <w:numId w:val="1"/>
        </w:numPr>
        <w:spacing w:before="0" w:beforeAutospacing="0" w:after="200" w:afterAutospacing="0" w:line="360" w:lineRule="auto"/>
        <w:ind w:left="1985" w:hanging="851"/>
        <w:contextualSpacing w:val="0"/>
        <w:rPr>
          <w:szCs w:val="24"/>
        </w:rPr>
      </w:pPr>
      <w:r w:rsidRPr="000A2F6C">
        <w:rPr>
          <w:szCs w:val="24"/>
        </w:rPr>
        <w:t xml:space="preserve">My pending application brought under the default clause of the settlement agreement to compel LASA’s full and proper compliance with it has already </w:t>
      </w:r>
      <w:r w:rsidR="00280919" w:rsidRPr="000A2F6C">
        <w:rPr>
          <w:szCs w:val="24"/>
        </w:rPr>
        <w:t>part</w:t>
      </w:r>
      <w:r w:rsidR="00280919">
        <w:rPr>
          <w:szCs w:val="24"/>
        </w:rPr>
        <w:t>ly</w:t>
      </w:r>
      <w:r w:rsidR="00280919" w:rsidRPr="000A2F6C">
        <w:rPr>
          <w:szCs w:val="24"/>
        </w:rPr>
        <w:t xml:space="preserve"> </w:t>
      </w:r>
      <w:r w:rsidR="00280919">
        <w:rPr>
          <w:szCs w:val="24"/>
        </w:rPr>
        <w:t xml:space="preserve">succeeded, </w:t>
      </w:r>
      <w:r w:rsidRPr="000A2F6C">
        <w:rPr>
          <w:szCs w:val="24"/>
        </w:rPr>
        <w:t xml:space="preserve">ahead of the hearing, with LASA’s incremental surrender, under pressure of my set-downs, of further outstanding documents that it failed to furnish under the settlement agreement and in contempt of my repeated pleas for </w:t>
      </w:r>
      <w:r w:rsidR="00540DF3">
        <w:rPr>
          <w:szCs w:val="24"/>
        </w:rPr>
        <w:t xml:space="preserve">its </w:t>
      </w:r>
      <w:r w:rsidRPr="000A2F6C">
        <w:rPr>
          <w:szCs w:val="24"/>
        </w:rPr>
        <w:t>full and proper compliance with it.</w:t>
      </w:r>
    </w:p>
    <w:p w:rsidR="008409D5" w:rsidRPr="008409D5" w:rsidRDefault="000A2F6C" w:rsidP="00E207FA">
      <w:pPr>
        <w:pStyle w:val="ListParagraph"/>
        <w:numPr>
          <w:ilvl w:val="1"/>
          <w:numId w:val="1"/>
        </w:numPr>
        <w:spacing w:before="0" w:beforeAutospacing="0" w:after="200" w:afterAutospacing="0" w:line="360" w:lineRule="auto"/>
        <w:ind w:left="1134" w:hanging="709"/>
        <w:contextualSpacing w:val="0"/>
      </w:pPr>
      <w:r w:rsidRPr="00E207FA">
        <w:rPr>
          <w:szCs w:val="24"/>
        </w:rPr>
        <w:t>Though unsuccessful</w:t>
      </w:r>
      <w:r w:rsidR="00280919">
        <w:rPr>
          <w:szCs w:val="24"/>
        </w:rPr>
        <w:t>*</w:t>
      </w:r>
      <w:r w:rsidR="00E207FA">
        <w:rPr>
          <w:i/>
          <w:szCs w:val="24"/>
        </w:rPr>
        <w:t xml:space="preserve">, </w:t>
      </w:r>
      <w:r w:rsidRPr="00E207FA">
        <w:rPr>
          <w:szCs w:val="24"/>
        </w:rPr>
        <w:t>neither the Labour Court nor the Labour Appeal Court even suggested, let alone found that my litigatio</w:t>
      </w:r>
      <w:r w:rsidR="0028492B">
        <w:rPr>
          <w:szCs w:val="24"/>
        </w:rPr>
        <w:t>n in those courts was vexatious</w:t>
      </w:r>
      <w:r w:rsidRPr="00E207FA">
        <w:rPr>
          <w:szCs w:val="24"/>
        </w:rPr>
        <w:t>.</w:t>
      </w:r>
      <w:r w:rsidR="00E207FA">
        <w:rPr>
          <w:szCs w:val="24"/>
        </w:rPr>
        <w:t xml:space="preserve"> </w:t>
      </w:r>
      <w:r w:rsidR="005C0146">
        <w:rPr>
          <w:szCs w:val="24"/>
        </w:rPr>
        <w:t>(*</w:t>
      </w:r>
      <w:r w:rsidR="00280919" w:rsidRPr="00280919">
        <w:rPr>
          <w:szCs w:val="24"/>
        </w:rPr>
        <w:t xml:space="preserve">Misled by LASA’s dishonest and illegal concealment of potently relevant information, my cause of action </w:t>
      </w:r>
      <w:r w:rsidR="00450E82">
        <w:rPr>
          <w:szCs w:val="24"/>
        </w:rPr>
        <w:t>in regard to why I wasn’t appointed</w:t>
      </w:r>
      <w:r w:rsidR="00595C58">
        <w:rPr>
          <w:szCs w:val="24"/>
        </w:rPr>
        <w:t xml:space="preserve"> </w:t>
      </w:r>
      <w:r w:rsidR="00280919" w:rsidRPr="00280919">
        <w:rPr>
          <w:szCs w:val="24"/>
        </w:rPr>
        <w:t>was completely wrong</w:t>
      </w:r>
      <w:r w:rsidR="004A079D">
        <w:rPr>
          <w:szCs w:val="24"/>
        </w:rPr>
        <w:t>.)</w:t>
      </w:r>
      <w:r w:rsidR="005C0146">
        <w:rPr>
          <w:szCs w:val="24"/>
        </w:rPr>
        <w:t xml:space="preserve"> </w:t>
      </w:r>
      <w:r w:rsidRPr="00E207FA">
        <w:rPr>
          <w:szCs w:val="24"/>
        </w:rPr>
        <w:t>To the contrary</w:t>
      </w:r>
      <w:r w:rsidR="008409D5">
        <w:rPr>
          <w:szCs w:val="24"/>
        </w:rPr>
        <w:t>:</w:t>
      </w:r>
    </w:p>
    <w:p w:rsidR="00E207FA" w:rsidRDefault="008409D5" w:rsidP="008409D5">
      <w:pPr>
        <w:pStyle w:val="ListParagraph"/>
        <w:numPr>
          <w:ilvl w:val="2"/>
          <w:numId w:val="1"/>
        </w:numPr>
        <w:spacing w:before="0" w:beforeAutospacing="0" w:after="200" w:afterAutospacing="0" w:line="360" w:lineRule="auto"/>
        <w:ind w:left="1985" w:hanging="851"/>
        <w:contextualSpacing w:val="0"/>
        <w:rPr>
          <w:szCs w:val="24"/>
        </w:rPr>
      </w:pPr>
      <w:r>
        <w:rPr>
          <w:szCs w:val="24"/>
        </w:rPr>
        <w:t>I</w:t>
      </w:r>
      <w:r w:rsidR="000A2F6C" w:rsidRPr="00E207FA">
        <w:rPr>
          <w:szCs w:val="24"/>
        </w:rPr>
        <w:t xml:space="preserve">n his judgment the trial judge </w:t>
      </w:r>
      <w:r w:rsidR="00F450FF">
        <w:rPr>
          <w:szCs w:val="24"/>
        </w:rPr>
        <w:t xml:space="preserve">gave serious treatment to </w:t>
      </w:r>
      <w:r w:rsidR="000A2F6C" w:rsidRPr="00E207FA">
        <w:rPr>
          <w:szCs w:val="24"/>
        </w:rPr>
        <w:t xml:space="preserve">my </w:t>
      </w:r>
      <w:r w:rsidR="000A2F6C" w:rsidRPr="00E207FA">
        <w:rPr>
          <w:i/>
          <w:szCs w:val="24"/>
        </w:rPr>
        <w:t>misconceived</w:t>
      </w:r>
      <w:r w:rsidR="000A2F6C" w:rsidRPr="00E207FA">
        <w:rPr>
          <w:szCs w:val="24"/>
        </w:rPr>
        <w:t xml:space="preserve"> complaint of unfair political discrimination and </w:t>
      </w:r>
      <w:r w:rsidR="0028492B">
        <w:rPr>
          <w:szCs w:val="24"/>
        </w:rPr>
        <w:t xml:space="preserve">all </w:t>
      </w:r>
      <w:r w:rsidR="000A2F6C" w:rsidRPr="00E207FA">
        <w:rPr>
          <w:szCs w:val="24"/>
        </w:rPr>
        <w:t xml:space="preserve">the evidence I presented to support it, before finally finding against it without any deprecatory comment. </w:t>
      </w:r>
      <w:r w:rsidR="00B525A8">
        <w:rPr>
          <w:szCs w:val="24"/>
        </w:rPr>
        <w:t>(</w:t>
      </w:r>
      <w:r w:rsidR="000A2F6C" w:rsidRPr="00E207FA">
        <w:rPr>
          <w:szCs w:val="24"/>
        </w:rPr>
        <w:t xml:space="preserve">The judgment is annexure </w:t>
      </w:r>
      <w:r w:rsidR="000A2F6C" w:rsidRPr="008A4C9A">
        <w:rPr>
          <w:szCs w:val="24"/>
        </w:rPr>
        <w:t>‘</w:t>
      </w:r>
      <w:r w:rsidR="00815D9B" w:rsidRPr="008A4C9A">
        <w:rPr>
          <w:szCs w:val="24"/>
        </w:rPr>
        <w:t>FA11</w:t>
      </w:r>
      <w:r w:rsidR="000A2F6C" w:rsidRPr="008A4C9A">
        <w:rPr>
          <w:szCs w:val="24"/>
        </w:rPr>
        <w:t>’</w:t>
      </w:r>
      <w:r w:rsidR="000A2F6C" w:rsidRPr="00E207FA">
        <w:rPr>
          <w:szCs w:val="24"/>
        </w:rPr>
        <w:t xml:space="preserve"> to LASA’s founding affidavit</w:t>
      </w:r>
      <w:r w:rsidR="00815D9B">
        <w:rPr>
          <w:szCs w:val="24"/>
        </w:rPr>
        <w:t>, p214–48</w:t>
      </w:r>
      <w:r w:rsidR="008A4C9A">
        <w:rPr>
          <w:szCs w:val="24"/>
        </w:rPr>
        <w:t>. S</w:t>
      </w:r>
      <w:r w:rsidR="0028492B">
        <w:rPr>
          <w:szCs w:val="24"/>
        </w:rPr>
        <w:t xml:space="preserve">ome of its </w:t>
      </w:r>
      <w:r w:rsidR="007D0816">
        <w:rPr>
          <w:szCs w:val="24"/>
        </w:rPr>
        <w:t xml:space="preserve">more </w:t>
      </w:r>
      <w:r w:rsidR="0028492B">
        <w:rPr>
          <w:szCs w:val="24"/>
        </w:rPr>
        <w:t>basic mistakes</w:t>
      </w:r>
      <w:r w:rsidR="00C34F25">
        <w:rPr>
          <w:szCs w:val="24"/>
        </w:rPr>
        <w:t xml:space="preserve">, like misallocating the </w:t>
      </w:r>
      <w:r w:rsidR="008A4C9A">
        <w:rPr>
          <w:szCs w:val="24"/>
        </w:rPr>
        <w:t xml:space="preserve">overall </w:t>
      </w:r>
      <w:r w:rsidR="00C34F25">
        <w:rPr>
          <w:szCs w:val="24"/>
        </w:rPr>
        <w:t>onus of proof</w:t>
      </w:r>
      <w:r w:rsidR="00CD25EA">
        <w:rPr>
          <w:szCs w:val="24"/>
        </w:rPr>
        <w:t xml:space="preserve"> (</w:t>
      </w:r>
      <w:r w:rsidR="00FE5655">
        <w:rPr>
          <w:szCs w:val="24"/>
        </w:rPr>
        <w:t xml:space="preserve">as </w:t>
      </w:r>
      <w:r w:rsidR="00CD25EA">
        <w:rPr>
          <w:szCs w:val="24"/>
        </w:rPr>
        <w:t xml:space="preserve">LASA concedes: </w:t>
      </w:r>
      <w:r w:rsidR="008E3296">
        <w:rPr>
          <w:szCs w:val="24"/>
        </w:rPr>
        <w:t>AA</w:t>
      </w:r>
      <w:r w:rsidR="00CD25EA">
        <w:rPr>
          <w:szCs w:val="24"/>
        </w:rPr>
        <w:t xml:space="preserve">, </w:t>
      </w:r>
      <w:r w:rsidR="008F75AC">
        <w:rPr>
          <w:szCs w:val="24"/>
        </w:rPr>
        <w:t>para</w:t>
      </w:r>
      <w:r w:rsidR="00CD25EA">
        <w:rPr>
          <w:szCs w:val="24"/>
        </w:rPr>
        <w:t xml:space="preserve"> 786, p656)</w:t>
      </w:r>
      <w:r w:rsidR="00C34F25">
        <w:rPr>
          <w:szCs w:val="24"/>
        </w:rPr>
        <w:t>,</w:t>
      </w:r>
      <w:r w:rsidR="0028492B">
        <w:rPr>
          <w:szCs w:val="24"/>
        </w:rPr>
        <w:t xml:space="preserve"> are identified in my </w:t>
      </w:r>
      <w:r w:rsidR="004A079D">
        <w:rPr>
          <w:szCs w:val="24"/>
        </w:rPr>
        <w:t xml:space="preserve">affidavit supporting my </w:t>
      </w:r>
      <w:r w:rsidR="0028492B">
        <w:rPr>
          <w:szCs w:val="24"/>
        </w:rPr>
        <w:t>petition for leave to appeal</w:t>
      </w:r>
      <w:r w:rsidR="008E3296">
        <w:rPr>
          <w:szCs w:val="24"/>
        </w:rPr>
        <w:t>: AA</w:t>
      </w:r>
      <w:r w:rsidR="0028492B">
        <w:rPr>
          <w:szCs w:val="24"/>
        </w:rPr>
        <w:t xml:space="preserve">, </w:t>
      </w:r>
      <w:r w:rsidR="0028492B">
        <w:rPr>
          <w:szCs w:val="24"/>
        </w:rPr>
        <w:lastRenderedPageBreak/>
        <w:t>annexure ‘</w:t>
      </w:r>
      <w:r w:rsidR="00817D77">
        <w:rPr>
          <w:szCs w:val="24"/>
        </w:rPr>
        <w:t>G</w:t>
      </w:r>
      <w:r w:rsidR="0028492B">
        <w:rPr>
          <w:szCs w:val="24"/>
        </w:rPr>
        <w:t>’</w:t>
      </w:r>
      <w:r w:rsidR="00817D77">
        <w:rPr>
          <w:szCs w:val="24"/>
        </w:rPr>
        <w:t>, p1198ff</w:t>
      </w:r>
      <w:r w:rsidR="0028492B">
        <w:rPr>
          <w:szCs w:val="24"/>
        </w:rPr>
        <w:t>.</w:t>
      </w:r>
      <w:r w:rsidR="000A2F6C" w:rsidRPr="00E207FA">
        <w:rPr>
          <w:szCs w:val="24"/>
        </w:rPr>
        <w:t>)</w:t>
      </w:r>
      <w:r w:rsidR="008A4C9A" w:rsidRPr="008A4C9A">
        <w:rPr>
          <w:szCs w:val="24"/>
        </w:rPr>
        <w:t xml:space="preserve"> </w:t>
      </w:r>
      <w:r w:rsidR="008A4C9A">
        <w:rPr>
          <w:szCs w:val="24"/>
        </w:rPr>
        <w:t xml:space="preserve">The judge didn’t think my </w:t>
      </w:r>
      <w:r w:rsidR="00FE5655">
        <w:rPr>
          <w:szCs w:val="24"/>
        </w:rPr>
        <w:t xml:space="preserve">labour </w:t>
      </w:r>
      <w:r w:rsidR="008A4C9A">
        <w:rPr>
          <w:szCs w:val="24"/>
        </w:rPr>
        <w:t>claim vexatious, or he’d have said or suggested so.</w:t>
      </w:r>
    </w:p>
    <w:p w:rsidR="00E207FA" w:rsidRPr="008409D5" w:rsidRDefault="0028492B" w:rsidP="008409D5">
      <w:pPr>
        <w:pStyle w:val="ListParagraph"/>
        <w:numPr>
          <w:ilvl w:val="2"/>
          <w:numId w:val="1"/>
        </w:numPr>
        <w:spacing w:before="0" w:beforeAutospacing="0" w:after="200" w:afterAutospacing="0" w:line="360" w:lineRule="auto"/>
        <w:ind w:left="1985" w:hanging="851"/>
        <w:contextualSpacing w:val="0"/>
        <w:rPr>
          <w:szCs w:val="24"/>
        </w:rPr>
      </w:pPr>
      <w:r>
        <w:rPr>
          <w:szCs w:val="24"/>
        </w:rPr>
        <w:t xml:space="preserve">Neither the trial judge nor the Judge President of the Labour Appeal Court thought my </w:t>
      </w:r>
      <w:r w:rsidR="000A2F6C" w:rsidRPr="008409D5">
        <w:rPr>
          <w:szCs w:val="24"/>
        </w:rPr>
        <w:t xml:space="preserve">application for leave to appeal </w:t>
      </w:r>
      <w:r>
        <w:rPr>
          <w:szCs w:val="24"/>
        </w:rPr>
        <w:t>and</w:t>
      </w:r>
      <w:r w:rsidR="00FE5655">
        <w:rPr>
          <w:szCs w:val="24"/>
        </w:rPr>
        <w:t xml:space="preserve"> then my</w:t>
      </w:r>
      <w:r w:rsidR="000A2F6C" w:rsidRPr="008409D5">
        <w:rPr>
          <w:szCs w:val="24"/>
        </w:rPr>
        <w:t xml:space="preserve"> petition for the same were </w:t>
      </w:r>
      <w:r>
        <w:rPr>
          <w:szCs w:val="24"/>
        </w:rPr>
        <w:t xml:space="preserve">vexatious, or they’d said or suggested </w:t>
      </w:r>
      <w:r w:rsidR="00FE5655">
        <w:rPr>
          <w:szCs w:val="24"/>
        </w:rPr>
        <w:t>so</w:t>
      </w:r>
      <w:r>
        <w:rPr>
          <w:szCs w:val="24"/>
        </w:rPr>
        <w:t xml:space="preserve">. To the contrary, </w:t>
      </w:r>
      <w:r w:rsidR="000A2F6C" w:rsidRPr="008409D5">
        <w:rPr>
          <w:szCs w:val="24"/>
        </w:rPr>
        <w:t xml:space="preserve">both </w:t>
      </w:r>
      <w:r>
        <w:rPr>
          <w:szCs w:val="24"/>
        </w:rPr>
        <w:t xml:space="preserve">proceedings were </w:t>
      </w:r>
      <w:r w:rsidR="000A2F6C" w:rsidRPr="008409D5">
        <w:rPr>
          <w:szCs w:val="24"/>
        </w:rPr>
        <w:t xml:space="preserve">dismissed </w:t>
      </w:r>
      <w:r w:rsidR="000A2F6C" w:rsidRPr="008409D5">
        <w:rPr>
          <w:i/>
          <w:szCs w:val="24"/>
        </w:rPr>
        <w:t>without costs</w:t>
      </w:r>
      <w:r w:rsidR="000A2F6C" w:rsidRPr="008409D5">
        <w:rPr>
          <w:szCs w:val="24"/>
        </w:rPr>
        <w:t xml:space="preserve">, which </w:t>
      </w:r>
      <w:r>
        <w:rPr>
          <w:szCs w:val="24"/>
        </w:rPr>
        <w:t>confirms</w:t>
      </w:r>
      <w:r w:rsidR="000A2F6C" w:rsidRPr="008409D5">
        <w:rPr>
          <w:szCs w:val="24"/>
        </w:rPr>
        <w:t xml:space="preserve"> th</w:t>
      </w:r>
      <w:r w:rsidR="00130EE6">
        <w:rPr>
          <w:szCs w:val="24"/>
        </w:rPr>
        <w:t xml:space="preserve">at neither </w:t>
      </w:r>
      <w:r w:rsidR="008A4C9A" w:rsidRPr="008409D5">
        <w:rPr>
          <w:szCs w:val="24"/>
        </w:rPr>
        <w:t>was</w:t>
      </w:r>
      <w:r w:rsidR="000A2F6C" w:rsidRPr="008409D5">
        <w:rPr>
          <w:szCs w:val="24"/>
        </w:rPr>
        <w:t xml:space="preserve"> considered </w:t>
      </w:r>
      <w:r w:rsidR="008409D5">
        <w:rPr>
          <w:szCs w:val="24"/>
        </w:rPr>
        <w:t xml:space="preserve">vexatious. </w:t>
      </w:r>
      <w:r w:rsidR="000A2F6C" w:rsidRPr="003D2AF8">
        <w:rPr>
          <w:szCs w:val="24"/>
        </w:rPr>
        <w:t xml:space="preserve">(See </w:t>
      </w:r>
      <w:r w:rsidR="008E3296">
        <w:rPr>
          <w:szCs w:val="24"/>
        </w:rPr>
        <w:t>AA</w:t>
      </w:r>
      <w:r w:rsidR="000A2F6C" w:rsidRPr="003D2AF8">
        <w:rPr>
          <w:szCs w:val="24"/>
        </w:rPr>
        <w:t xml:space="preserve">, </w:t>
      </w:r>
      <w:r w:rsidR="008F75AC">
        <w:rPr>
          <w:szCs w:val="24"/>
        </w:rPr>
        <w:t>para</w:t>
      </w:r>
      <w:r w:rsidR="000A2F6C" w:rsidRPr="003D2AF8">
        <w:rPr>
          <w:szCs w:val="24"/>
        </w:rPr>
        <w:t xml:space="preserve">s </w:t>
      </w:r>
      <w:r w:rsidR="00C34F25" w:rsidRPr="003D2AF8">
        <w:rPr>
          <w:szCs w:val="24"/>
        </w:rPr>
        <w:t>67–</w:t>
      </w:r>
      <w:r w:rsidR="003D2AF8" w:rsidRPr="003D2AF8">
        <w:rPr>
          <w:szCs w:val="24"/>
        </w:rPr>
        <w:t>9, p455–6</w:t>
      </w:r>
      <w:r w:rsidR="008A4C9A">
        <w:rPr>
          <w:szCs w:val="24"/>
        </w:rPr>
        <w:t xml:space="preserve"> and</w:t>
      </w:r>
      <w:r w:rsidR="00C34F25" w:rsidRPr="003D2AF8">
        <w:rPr>
          <w:szCs w:val="24"/>
        </w:rPr>
        <w:t xml:space="preserve"> </w:t>
      </w:r>
      <w:r w:rsidR="008F75AC">
        <w:rPr>
          <w:szCs w:val="24"/>
        </w:rPr>
        <w:t>para</w:t>
      </w:r>
      <w:r w:rsidR="00C34F25" w:rsidRPr="003D2AF8">
        <w:rPr>
          <w:szCs w:val="24"/>
        </w:rPr>
        <w:t xml:space="preserve"> 782, p</w:t>
      </w:r>
      <w:r w:rsidR="003D2AF8" w:rsidRPr="003D2AF8">
        <w:rPr>
          <w:szCs w:val="24"/>
        </w:rPr>
        <w:t>655.</w:t>
      </w:r>
      <w:r w:rsidR="000A2F6C" w:rsidRPr="003D2AF8">
        <w:rPr>
          <w:szCs w:val="24"/>
        </w:rPr>
        <w:t>)</w:t>
      </w:r>
    </w:p>
    <w:p w:rsidR="00E207FA" w:rsidRDefault="00540DF3" w:rsidP="00E207FA">
      <w:pPr>
        <w:pStyle w:val="ListParagraph"/>
        <w:numPr>
          <w:ilvl w:val="1"/>
          <w:numId w:val="1"/>
        </w:numPr>
        <w:spacing w:before="0" w:beforeAutospacing="0" w:after="200" w:afterAutospacing="0" w:line="360" w:lineRule="auto"/>
        <w:ind w:left="1134" w:hanging="709"/>
        <w:contextualSpacing w:val="0"/>
      </w:pPr>
      <w:r>
        <w:t>Round after round after round</w:t>
      </w:r>
      <w:r w:rsidRPr="00E207FA">
        <w:rPr>
          <w:szCs w:val="24"/>
        </w:rPr>
        <w:t xml:space="preserve"> </w:t>
      </w:r>
      <w:r>
        <w:rPr>
          <w:szCs w:val="24"/>
        </w:rPr>
        <w:t>of</w:t>
      </w:r>
      <w:r w:rsidR="000A2F6C" w:rsidRPr="00E207FA">
        <w:rPr>
          <w:szCs w:val="24"/>
        </w:rPr>
        <w:t xml:space="preserve"> interlocutory </w:t>
      </w:r>
      <w:r w:rsidR="000A2F6C" w:rsidRPr="00C10FD6">
        <w:t xml:space="preserve">proceedings </w:t>
      </w:r>
      <w:r w:rsidRPr="00E207FA">
        <w:rPr>
          <w:szCs w:val="24"/>
        </w:rPr>
        <w:t xml:space="preserve">in the Labour Court </w:t>
      </w:r>
      <w:r>
        <w:rPr>
          <w:szCs w:val="24"/>
        </w:rPr>
        <w:t xml:space="preserve">that </w:t>
      </w:r>
      <w:r>
        <w:t xml:space="preserve">I had to bring </w:t>
      </w:r>
      <w:r w:rsidR="000A2F6C" w:rsidRPr="00C10FD6">
        <w:t>to force LASA</w:t>
      </w:r>
      <w:r w:rsidR="0038633D">
        <w:t xml:space="preserve"> to </w:t>
      </w:r>
      <w:r w:rsidR="000A2F6C" w:rsidRPr="00C10FD6">
        <w:t>discover</w:t>
      </w:r>
      <w:r w:rsidR="00E207FA">
        <w:t xml:space="preserve"> repeatedly requested </w:t>
      </w:r>
      <w:r w:rsidR="000A2F6C" w:rsidRPr="00C10FD6">
        <w:t xml:space="preserve">documents </w:t>
      </w:r>
      <w:r w:rsidR="003513DE">
        <w:t xml:space="preserve">needed for trial, </w:t>
      </w:r>
      <w:r w:rsidR="0038633D">
        <w:t>which it was</w:t>
      </w:r>
      <w:r w:rsidR="00E207FA">
        <w:t xml:space="preserve"> determinedly withholding</w:t>
      </w:r>
      <w:r w:rsidR="008170C0">
        <w:t xml:space="preserve"> from me and </w:t>
      </w:r>
      <w:r w:rsidR="0038633D">
        <w:t xml:space="preserve">from </w:t>
      </w:r>
      <w:r w:rsidR="008170C0">
        <w:t>the trial court</w:t>
      </w:r>
      <w:r w:rsidR="003513DE">
        <w:t>,</w:t>
      </w:r>
      <w:r w:rsidR="00E207FA">
        <w:t xml:space="preserve"> </w:t>
      </w:r>
      <w:r w:rsidR="000A2F6C">
        <w:t>all succeeded</w:t>
      </w:r>
      <w:r w:rsidR="00B35AFB">
        <w:t xml:space="preserve"> with </w:t>
      </w:r>
      <w:r w:rsidR="008A4C9A">
        <w:t>LASA’s forced</w:t>
      </w:r>
      <w:r w:rsidR="00B35AFB">
        <w:t xml:space="preserve"> </w:t>
      </w:r>
      <w:r w:rsidR="0038633D">
        <w:t xml:space="preserve">eventual </w:t>
      </w:r>
      <w:r w:rsidR="00B35AFB">
        <w:t>production</w:t>
      </w:r>
      <w:r>
        <w:t>, bit by bit,</w:t>
      </w:r>
      <w:r w:rsidR="00B35AFB">
        <w:t xml:space="preserve"> of the </w:t>
      </w:r>
      <w:r w:rsidR="008A4C9A">
        <w:t xml:space="preserve">specified </w:t>
      </w:r>
      <w:r w:rsidR="00B35AFB">
        <w:t>documents</w:t>
      </w:r>
      <w:r w:rsidR="000A2F6C">
        <w:t xml:space="preserve">. </w:t>
      </w:r>
      <w:r w:rsidR="000A2F6C" w:rsidRPr="00E922C9">
        <w:t xml:space="preserve">(See </w:t>
      </w:r>
      <w:r w:rsidR="008E3296">
        <w:t>AA</w:t>
      </w:r>
      <w:r w:rsidR="000A2F6C" w:rsidRPr="00E922C9">
        <w:t xml:space="preserve">, </w:t>
      </w:r>
      <w:r w:rsidR="008F75AC">
        <w:t>para</w:t>
      </w:r>
      <w:r w:rsidR="000A2F6C" w:rsidRPr="00E922C9">
        <w:t xml:space="preserve">s </w:t>
      </w:r>
      <w:r w:rsidR="004874ED" w:rsidRPr="00E922C9">
        <w:t xml:space="preserve">123, p472; </w:t>
      </w:r>
      <w:r w:rsidR="00E922C9" w:rsidRPr="00E922C9">
        <w:t xml:space="preserve">and </w:t>
      </w:r>
      <w:r w:rsidR="008F75AC">
        <w:t>para</w:t>
      </w:r>
      <w:r w:rsidR="004874ED" w:rsidRPr="00E922C9">
        <w:t xml:space="preserve"> 625, p611</w:t>
      </w:r>
      <w:r w:rsidR="00E922C9" w:rsidRPr="00E922C9">
        <w:t>.</w:t>
      </w:r>
      <w:r w:rsidR="000A2F6C" w:rsidRPr="00E922C9">
        <w:t>)</w:t>
      </w:r>
      <w:r w:rsidR="000A2F6C">
        <w:t xml:space="preserve"> </w:t>
      </w:r>
    </w:p>
    <w:p w:rsidR="00E207FA" w:rsidRDefault="000A2F6C" w:rsidP="00E207FA">
      <w:pPr>
        <w:pStyle w:val="ListParagraph"/>
        <w:numPr>
          <w:ilvl w:val="1"/>
          <w:numId w:val="1"/>
        </w:numPr>
        <w:spacing w:before="0" w:beforeAutospacing="0" w:after="200" w:afterAutospacing="0" w:line="360" w:lineRule="auto"/>
        <w:ind w:left="1134" w:hanging="709"/>
        <w:contextualSpacing w:val="0"/>
      </w:pPr>
      <w:r>
        <w:t xml:space="preserve">For </w:t>
      </w:r>
      <w:r w:rsidR="00E922C9">
        <w:t>a number of</w:t>
      </w:r>
      <w:r>
        <w:t xml:space="preserve"> reasons I decided against pressing m</w:t>
      </w:r>
      <w:r w:rsidRPr="00C10FD6">
        <w:t>y application under section 25 of the Supreme Court Act</w:t>
      </w:r>
      <w:r w:rsidRPr="00AC1083">
        <w:t xml:space="preserve"> </w:t>
      </w:r>
      <w:r>
        <w:t xml:space="preserve">59 of 1959 </w:t>
      </w:r>
      <w:r w:rsidRPr="00C10FD6">
        <w:t xml:space="preserve">for leave to subpoena Board chairperson Mlambo JP </w:t>
      </w:r>
      <w:r>
        <w:t xml:space="preserve">for cross-examination on his gross misconduct in my matter. </w:t>
      </w:r>
      <w:r w:rsidRPr="00871901">
        <w:t xml:space="preserve">(See </w:t>
      </w:r>
      <w:r w:rsidR="008E3296">
        <w:t>AA</w:t>
      </w:r>
      <w:r w:rsidRPr="00871901">
        <w:t xml:space="preserve">, </w:t>
      </w:r>
      <w:r w:rsidR="008F75AC">
        <w:t>para</w:t>
      </w:r>
      <w:r w:rsidRPr="00871901">
        <w:t xml:space="preserve"> </w:t>
      </w:r>
      <w:r w:rsidR="00BD2737" w:rsidRPr="00871901">
        <w:t>104, p467</w:t>
      </w:r>
      <w:r w:rsidR="00CB6489" w:rsidRPr="00871901">
        <w:t xml:space="preserve">; </w:t>
      </w:r>
      <w:r w:rsidR="008F75AC">
        <w:t>para</w:t>
      </w:r>
      <w:r w:rsidR="00CB6489" w:rsidRPr="00871901">
        <w:t xml:space="preserve"> 111(b), p</w:t>
      </w:r>
      <w:r w:rsidR="009A1AC2" w:rsidRPr="00871901">
        <w:t xml:space="preserve">470; </w:t>
      </w:r>
      <w:r w:rsidR="008F75AC">
        <w:t>para</w:t>
      </w:r>
      <w:r w:rsidR="009A1AC2" w:rsidRPr="00871901">
        <w:t xml:space="preserve">s 180–8, p488–90; </w:t>
      </w:r>
      <w:r w:rsidR="008F75AC">
        <w:t>para</w:t>
      </w:r>
      <w:r w:rsidR="009A1AC2" w:rsidRPr="00871901">
        <w:t xml:space="preserve">s 256–95, p513–24; </w:t>
      </w:r>
      <w:r w:rsidR="008F75AC">
        <w:t>para</w:t>
      </w:r>
      <w:r w:rsidR="009A1AC2" w:rsidRPr="00871901">
        <w:t xml:space="preserve"> 388, p546–7; </w:t>
      </w:r>
      <w:r w:rsidR="008F75AC">
        <w:t>para</w:t>
      </w:r>
      <w:r w:rsidR="009A1AC2" w:rsidRPr="00871901">
        <w:t xml:space="preserve"> 426, p</w:t>
      </w:r>
      <w:r w:rsidR="00036BC8" w:rsidRPr="00871901">
        <w:t xml:space="preserve">558; </w:t>
      </w:r>
      <w:r w:rsidR="008F75AC">
        <w:t>para</w:t>
      </w:r>
      <w:r w:rsidR="00036BC8" w:rsidRPr="00871901">
        <w:t xml:space="preserve">s 443–4, p570–1; </w:t>
      </w:r>
      <w:r w:rsidR="008F75AC">
        <w:t>para</w:t>
      </w:r>
      <w:r w:rsidR="00036BC8" w:rsidRPr="00871901">
        <w:t xml:space="preserve"> 493, p581; </w:t>
      </w:r>
      <w:r w:rsidR="008F75AC">
        <w:t>para</w:t>
      </w:r>
      <w:r w:rsidR="00036BC8" w:rsidRPr="00871901">
        <w:t xml:space="preserve">s 494–6, p582; </w:t>
      </w:r>
      <w:r w:rsidR="008F75AC">
        <w:t>para</w:t>
      </w:r>
      <w:r w:rsidR="00036BC8" w:rsidRPr="00871901">
        <w:t xml:space="preserve"> 504, p584; </w:t>
      </w:r>
      <w:r w:rsidR="008F75AC">
        <w:t>para</w:t>
      </w:r>
      <w:r w:rsidR="00036BC8" w:rsidRPr="00871901">
        <w:t xml:space="preserve"> 506, p585; </w:t>
      </w:r>
      <w:r w:rsidR="008F75AC">
        <w:t>para</w:t>
      </w:r>
      <w:r w:rsidR="00036BC8" w:rsidRPr="00871901">
        <w:t xml:space="preserve"> 519, p587; </w:t>
      </w:r>
      <w:r w:rsidR="008F75AC">
        <w:t>para</w:t>
      </w:r>
      <w:r w:rsidR="00036BC8" w:rsidRPr="00871901">
        <w:t>s 550–</w:t>
      </w:r>
      <w:r w:rsidR="00E737C9" w:rsidRPr="00871901">
        <w:t>5</w:t>
      </w:r>
      <w:r w:rsidR="00036BC8" w:rsidRPr="00871901">
        <w:t>, p596–</w:t>
      </w:r>
      <w:r w:rsidR="00E737C9" w:rsidRPr="00871901">
        <w:t>8</w:t>
      </w:r>
      <w:r w:rsidR="00036BC8" w:rsidRPr="00871901">
        <w:t xml:space="preserve">; </w:t>
      </w:r>
      <w:r w:rsidR="008F75AC">
        <w:t>para</w:t>
      </w:r>
      <w:r w:rsidR="00E737C9" w:rsidRPr="00871901">
        <w:t xml:space="preserve">s 560–6, p598–9; </w:t>
      </w:r>
      <w:r w:rsidR="008F75AC">
        <w:t>para</w:t>
      </w:r>
      <w:r w:rsidR="00E737C9" w:rsidRPr="00871901">
        <w:t xml:space="preserve"> 600–8, p605–7;</w:t>
      </w:r>
      <w:r w:rsidR="00036BC8" w:rsidRPr="00871901">
        <w:t xml:space="preserve"> </w:t>
      </w:r>
      <w:r w:rsidR="008F75AC">
        <w:t>para</w:t>
      </w:r>
      <w:r w:rsidR="00E737C9" w:rsidRPr="00871901">
        <w:t xml:space="preserve"> 628–36, p</w:t>
      </w:r>
      <w:r w:rsidR="008B7EFE" w:rsidRPr="00871901">
        <w:t>612–14</w:t>
      </w:r>
      <w:r w:rsidR="00885C37" w:rsidRPr="00871901">
        <w:t xml:space="preserve">; </w:t>
      </w:r>
      <w:r w:rsidR="008F75AC">
        <w:t>para</w:t>
      </w:r>
      <w:r w:rsidR="00885C37" w:rsidRPr="00871901">
        <w:t xml:space="preserve"> 646, p</w:t>
      </w:r>
      <w:r w:rsidR="008B7EFE" w:rsidRPr="00871901">
        <w:t>616</w:t>
      </w:r>
      <w:r w:rsidR="00885C37" w:rsidRPr="00871901">
        <w:t xml:space="preserve">; </w:t>
      </w:r>
      <w:r w:rsidR="008F75AC">
        <w:t>para</w:t>
      </w:r>
      <w:r w:rsidR="00885C37" w:rsidRPr="00871901">
        <w:t xml:space="preserve"> 649, p</w:t>
      </w:r>
      <w:r w:rsidR="008B7EFE" w:rsidRPr="00871901">
        <w:t>617</w:t>
      </w:r>
      <w:r w:rsidR="00885C37" w:rsidRPr="00871901">
        <w:t xml:space="preserve">; </w:t>
      </w:r>
      <w:r w:rsidR="008F75AC">
        <w:t>para</w:t>
      </w:r>
      <w:r w:rsidR="00885C37" w:rsidRPr="00871901">
        <w:t xml:space="preserve"> 667, p</w:t>
      </w:r>
      <w:r w:rsidR="008B7EFE" w:rsidRPr="00871901">
        <w:t>620–1</w:t>
      </w:r>
      <w:r w:rsidR="00885C37" w:rsidRPr="00871901">
        <w:t xml:space="preserve">; </w:t>
      </w:r>
      <w:r w:rsidR="008F75AC">
        <w:t>para</w:t>
      </w:r>
      <w:r w:rsidR="00885C37" w:rsidRPr="00871901">
        <w:t xml:space="preserve"> 679, p</w:t>
      </w:r>
      <w:r w:rsidR="00871901" w:rsidRPr="00871901">
        <w:t>624–5</w:t>
      </w:r>
      <w:r w:rsidR="00885C37" w:rsidRPr="00871901">
        <w:t xml:space="preserve">; </w:t>
      </w:r>
      <w:r w:rsidR="008F75AC">
        <w:t>para</w:t>
      </w:r>
      <w:r w:rsidR="00885C37" w:rsidRPr="00871901">
        <w:t xml:space="preserve"> 684, p</w:t>
      </w:r>
      <w:r w:rsidR="00871901" w:rsidRPr="00871901">
        <w:t>632</w:t>
      </w:r>
      <w:r w:rsidR="00885C37" w:rsidRPr="00871901">
        <w:t xml:space="preserve">; </w:t>
      </w:r>
      <w:r w:rsidR="008F75AC">
        <w:t>para</w:t>
      </w:r>
      <w:r w:rsidR="00885C37" w:rsidRPr="00871901">
        <w:t xml:space="preserve"> 686–92, p</w:t>
      </w:r>
      <w:r w:rsidR="00871901" w:rsidRPr="00871901">
        <w:t>632–4</w:t>
      </w:r>
      <w:r w:rsidR="00885C37" w:rsidRPr="00871901">
        <w:t xml:space="preserve">; </w:t>
      </w:r>
      <w:r w:rsidR="008F75AC">
        <w:t>para</w:t>
      </w:r>
      <w:r w:rsidR="005E5A1C" w:rsidRPr="00871901">
        <w:t>s 931–2, p</w:t>
      </w:r>
      <w:r w:rsidR="00871901" w:rsidRPr="00871901">
        <w:t>684</w:t>
      </w:r>
      <w:r w:rsidR="005E5A1C" w:rsidRPr="00871901">
        <w:t>;</w:t>
      </w:r>
      <w:r w:rsidR="00036BC8" w:rsidRPr="00871901">
        <w:t xml:space="preserve"> </w:t>
      </w:r>
      <w:r w:rsidR="00CB6489" w:rsidRPr="00871901">
        <w:t xml:space="preserve">and </w:t>
      </w:r>
      <w:r w:rsidR="008F75AC">
        <w:t>para</w:t>
      </w:r>
      <w:r w:rsidR="00BD2737">
        <w:t>s 7–15</w:t>
      </w:r>
      <w:r>
        <w:t xml:space="preserve"> of my supplementary affidavit, and my eight gross misconduct complaints against </w:t>
      </w:r>
      <w:r w:rsidR="001A601E">
        <w:t>him</w:t>
      </w:r>
      <w:r>
        <w:t xml:space="preserve"> made to the Judicial Service Commission (‘JSC’), bundled, indexed and paginated as annexure </w:t>
      </w:r>
      <w:r w:rsidR="00A650F6">
        <w:t>‘</w:t>
      </w:r>
      <w:r>
        <w:t>C’</w:t>
      </w:r>
      <w:r w:rsidRPr="00EE0281">
        <w:t xml:space="preserve"> </w:t>
      </w:r>
      <w:r w:rsidR="001A601E">
        <w:t>in Volume 2, the</w:t>
      </w:r>
      <w:r>
        <w:t xml:space="preserve"> ‘JSC Complaints Bundle’.) Had my subpoena application been vexatious, Mlambo JP or LASA would have applied to have it struck out; instead it was answered in the ordinary course. (See </w:t>
      </w:r>
      <w:r w:rsidR="008E3296">
        <w:t>AA</w:t>
      </w:r>
      <w:r>
        <w:t xml:space="preserve">, </w:t>
      </w:r>
      <w:r w:rsidR="008F75AC">
        <w:t>para</w:t>
      </w:r>
      <w:r w:rsidR="00BD2737">
        <w:t xml:space="preserve"> 180, </w:t>
      </w:r>
      <w:r w:rsidR="00BD2737">
        <w:lastRenderedPageBreak/>
        <w:t>p488</w:t>
      </w:r>
      <w:r>
        <w:t>.</w:t>
      </w:r>
      <w:r w:rsidR="00BD2737">
        <w:t>)</w:t>
      </w:r>
      <w:r w:rsidR="0003395C">
        <w:t xml:space="preserve"> My first complaint to the JSC against Mlambo JP arises from a particularly </w:t>
      </w:r>
      <w:r w:rsidR="00E922C9">
        <w:t>foul</w:t>
      </w:r>
      <w:r w:rsidR="0003395C">
        <w:t xml:space="preserve"> perjury in the answering affidavit</w:t>
      </w:r>
      <w:r w:rsidR="00980FEB">
        <w:t xml:space="preserve"> </w:t>
      </w:r>
      <w:r w:rsidR="00540DF3">
        <w:t xml:space="preserve">made on Mlambo JP’s behalf </w:t>
      </w:r>
      <w:r w:rsidR="00980FEB">
        <w:t xml:space="preserve">– brilliantly illustrating the ethical depravity </w:t>
      </w:r>
      <w:r w:rsidR="0026590E">
        <w:t xml:space="preserve">at LASA with which I’ve been faced from the </w:t>
      </w:r>
      <w:r w:rsidR="008E3296">
        <w:t>beginning</w:t>
      </w:r>
      <w:r w:rsidR="00540DF3">
        <w:t>. A</w:t>
      </w:r>
      <w:r w:rsidR="0003395C">
        <w:t xml:space="preserve"> material excerpt </w:t>
      </w:r>
      <w:r w:rsidR="00540DF3">
        <w:t xml:space="preserve">of this answering affidavit </w:t>
      </w:r>
      <w:r w:rsidR="0003395C">
        <w:t xml:space="preserve">is </w:t>
      </w:r>
      <w:r w:rsidR="00540DF3">
        <w:t>a</w:t>
      </w:r>
      <w:r w:rsidR="0003395C">
        <w:t>nnexed to the complaint</w:t>
      </w:r>
      <w:r w:rsidR="00836179">
        <w:t xml:space="preserve">. The </w:t>
      </w:r>
      <w:r w:rsidR="00980FEB">
        <w:t xml:space="preserve">point </w:t>
      </w:r>
      <w:r w:rsidR="00836179">
        <w:t xml:space="preserve">here </w:t>
      </w:r>
      <w:r w:rsidR="00980FEB">
        <w:t>is</w:t>
      </w:r>
      <w:r w:rsidR="0026590E">
        <w:t xml:space="preserve"> that</w:t>
      </w:r>
      <w:r w:rsidR="00980FEB">
        <w:t xml:space="preserve"> my </w:t>
      </w:r>
      <w:r w:rsidR="0026590E">
        <w:t xml:space="preserve">subpoena </w:t>
      </w:r>
      <w:r w:rsidR="00980FEB">
        <w:t>application was answered, not opposed as vexatious</w:t>
      </w:r>
      <w:r w:rsidR="00836179">
        <w:t>.</w:t>
      </w:r>
      <w:r>
        <w:t>)</w:t>
      </w:r>
    </w:p>
    <w:p w:rsidR="000A2F6C" w:rsidRDefault="000A2F6C" w:rsidP="00E207FA">
      <w:pPr>
        <w:pStyle w:val="ListParagraph"/>
        <w:numPr>
          <w:ilvl w:val="1"/>
          <w:numId w:val="1"/>
        </w:numPr>
        <w:spacing w:before="0" w:beforeAutospacing="0" w:after="200" w:afterAutospacing="0" w:line="360" w:lineRule="auto"/>
        <w:ind w:left="1134" w:hanging="709"/>
        <w:contextualSpacing w:val="0"/>
      </w:pPr>
      <w:r w:rsidRPr="00E207FA">
        <w:rPr>
          <w:szCs w:val="24"/>
        </w:rPr>
        <w:t xml:space="preserve">It’s common cause that my application to this court to interdict the taxation of LASA’s bill of costs </w:t>
      </w:r>
      <w:r>
        <w:t xml:space="preserve">was dismissed </w:t>
      </w:r>
      <w:r w:rsidR="002805F0">
        <w:t xml:space="preserve">only </w:t>
      </w:r>
      <w:r>
        <w:t xml:space="preserve">for want of urgency, and </w:t>
      </w:r>
      <w:r w:rsidR="000F1A52">
        <w:t xml:space="preserve">that </w:t>
      </w:r>
      <w:r w:rsidR="008170C0">
        <w:t xml:space="preserve">the judge didn’t </w:t>
      </w:r>
      <w:r w:rsidR="000F1A52">
        <w:t>deal with</w:t>
      </w:r>
      <w:r w:rsidR="008170C0">
        <w:t xml:space="preserve"> its </w:t>
      </w:r>
      <w:r>
        <w:t xml:space="preserve">merits. </w:t>
      </w:r>
      <w:r w:rsidRPr="00E922C9">
        <w:t xml:space="preserve">(See </w:t>
      </w:r>
      <w:r w:rsidR="001E0D39">
        <w:t>AA</w:t>
      </w:r>
      <w:r w:rsidRPr="00E922C9">
        <w:t xml:space="preserve">, </w:t>
      </w:r>
      <w:r w:rsidR="008F75AC">
        <w:t>para</w:t>
      </w:r>
      <w:r w:rsidRPr="00E922C9">
        <w:t xml:space="preserve"> </w:t>
      </w:r>
      <w:r w:rsidR="00E922C9" w:rsidRPr="00E922C9">
        <w:t>78(b), p458–9</w:t>
      </w:r>
      <w:r w:rsidRPr="00E922C9">
        <w:t>.)</w:t>
      </w:r>
      <w:r>
        <w:t xml:space="preserve"> The main basis of the application – the perversion of my petition through improper influence</w:t>
      </w:r>
      <w:r w:rsidR="008170C0" w:rsidRPr="00E922C9">
        <w:t xml:space="preserve"> </w:t>
      </w:r>
      <w:r>
        <w:t xml:space="preserve">– is currently before the JSC, with the stunning </w:t>
      </w:r>
      <w:r w:rsidR="008170C0">
        <w:t xml:space="preserve">written </w:t>
      </w:r>
      <w:r>
        <w:t xml:space="preserve">evidence of it, turned up in an inspection of the court file, annexed to my complaint. </w:t>
      </w:r>
      <w:r w:rsidRPr="00E922C9">
        <w:t xml:space="preserve">(See </w:t>
      </w:r>
      <w:r w:rsidR="001E0D39">
        <w:t>AA</w:t>
      </w:r>
      <w:r w:rsidRPr="00E922C9">
        <w:t xml:space="preserve">, </w:t>
      </w:r>
      <w:r w:rsidR="008F75AC">
        <w:t>para</w:t>
      </w:r>
      <w:r w:rsidR="00E922C9">
        <w:t xml:space="preserve"> 4(t), p431</w:t>
      </w:r>
      <w:r w:rsidR="00637DA3">
        <w:t xml:space="preserve">; </w:t>
      </w:r>
      <w:r w:rsidR="008F75AC">
        <w:t>para</w:t>
      </w:r>
      <w:r w:rsidR="00E922C9">
        <w:t xml:space="preserve"> 74, p457; </w:t>
      </w:r>
      <w:r w:rsidR="00637DA3">
        <w:t xml:space="preserve">and </w:t>
      </w:r>
      <w:r>
        <w:t xml:space="preserve">supplementary affidavit, </w:t>
      </w:r>
      <w:r w:rsidR="008F75AC">
        <w:t>para</w:t>
      </w:r>
      <w:r w:rsidR="00610007">
        <w:t>s</w:t>
      </w:r>
      <w:r>
        <w:t xml:space="preserve"> </w:t>
      </w:r>
      <w:r w:rsidR="00637DA3">
        <w:t xml:space="preserve">16–17 </w:t>
      </w:r>
      <w:r>
        <w:t>and its annexure ‘G’ in Volume 2</w:t>
      </w:r>
      <w:r w:rsidR="001A601E">
        <w:t>, the</w:t>
      </w:r>
      <w:r>
        <w:t xml:space="preserve"> ‘JSC Complaints Bundle’.) In the situation, my interdict application </w:t>
      </w:r>
      <w:r w:rsidR="0051146D">
        <w:t>was hardly</w:t>
      </w:r>
      <w:r w:rsidR="00163767">
        <w:t xml:space="preserve"> </w:t>
      </w:r>
      <w:r>
        <w:t xml:space="preserve">vexatious; to the contrary, it was founded on </w:t>
      </w:r>
      <w:r w:rsidR="00163767">
        <w:t>my</w:t>
      </w:r>
      <w:r>
        <w:t xml:space="preserve"> </w:t>
      </w:r>
      <w:r w:rsidR="00637DA3">
        <w:t>extraordinarily serious</w:t>
      </w:r>
      <w:r w:rsidR="00163767">
        <w:t xml:space="preserve"> </w:t>
      </w:r>
      <w:r>
        <w:t xml:space="preserve">complaint </w:t>
      </w:r>
      <w:r w:rsidR="00163767">
        <w:t>that some evidently very senior, influential</w:t>
      </w:r>
      <w:r w:rsidR="0051146D">
        <w:t>,</w:t>
      </w:r>
      <w:r w:rsidR="00163767">
        <w:t xml:space="preserve"> and well connected LASA officer</w:t>
      </w:r>
      <w:r w:rsidR="00637DA3">
        <w:t>, particularly concerned that my petition should fail,</w:t>
      </w:r>
      <w:r w:rsidR="00163767">
        <w:t xml:space="preserve"> had </w:t>
      </w:r>
      <w:r>
        <w:t>criminal</w:t>
      </w:r>
      <w:r w:rsidR="00163767">
        <w:t>ly</w:t>
      </w:r>
      <w:r>
        <w:t xml:space="preserve"> violat</w:t>
      </w:r>
      <w:r w:rsidR="00163767">
        <w:t>ed</w:t>
      </w:r>
      <w:r>
        <w:t xml:space="preserve"> section 165(3) of the Constitution</w:t>
      </w:r>
      <w:r w:rsidRPr="00A0597F">
        <w:t xml:space="preserve"> </w:t>
      </w:r>
      <w:r>
        <w:t xml:space="preserve">to </w:t>
      </w:r>
      <w:r w:rsidR="00163767">
        <w:t xml:space="preserve">successfully </w:t>
      </w:r>
      <w:r>
        <w:t>defeat the ends of justice: ‘No person or organ of state may interfere with the functioning of the courts.’</w:t>
      </w:r>
    </w:p>
    <w:p w:rsidR="005F0929" w:rsidRDefault="00D22408" w:rsidP="00E207FA">
      <w:pPr>
        <w:pStyle w:val="ListParagraph"/>
        <w:numPr>
          <w:ilvl w:val="0"/>
          <w:numId w:val="1"/>
        </w:numPr>
        <w:spacing w:before="0" w:beforeAutospacing="0" w:after="200" w:afterAutospacing="0" w:line="360" w:lineRule="auto"/>
        <w:ind w:left="425" w:hanging="425"/>
        <w:contextualSpacing w:val="0"/>
      </w:pPr>
      <w:r>
        <w:t xml:space="preserve">It’s </w:t>
      </w:r>
      <w:r w:rsidR="00BD00B4">
        <w:t xml:space="preserve">most </w:t>
      </w:r>
      <w:r>
        <w:t xml:space="preserve">revealing of the mala fides behind the instant application that </w:t>
      </w:r>
      <w:r w:rsidR="005F0929">
        <w:t xml:space="preserve">LASA didn’t think my litigation in the Magistrate’s Court to compel its compliance with my PAIA requests vexatious, or it wouldn’t have conceded them, agreed to hand over all requested documents and then deliver many of them. It didn’t think my application to compel full and proper compliance with the settlement agreement vexatious or it wouldn’t have </w:t>
      </w:r>
      <w:r>
        <w:t xml:space="preserve">answered it and </w:t>
      </w:r>
      <w:r w:rsidR="005F0929">
        <w:t xml:space="preserve">progressively released further documents, including some annexed to its </w:t>
      </w:r>
      <w:r w:rsidR="005F0929">
        <w:lastRenderedPageBreak/>
        <w:t xml:space="preserve">answering affidavit. It was only when its senior officers faced the prospect of being cross-examined on the whereabouts or existence of documents either not supplied or not duly certified non-existent or lost under section 23 of PAIA that they jumped onto the </w:t>
      </w:r>
      <w:r>
        <w:t xml:space="preserve">clever new </w:t>
      </w:r>
      <w:r w:rsidR="005F0929">
        <w:t>idea of having me declared a vexatious litigant</w:t>
      </w:r>
      <w:r>
        <w:t xml:space="preserve"> to avoid this – i</w:t>
      </w:r>
      <w:r w:rsidR="005F0929">
        <w:t xml:space="preserve">nstead of </w:t>
      </w:r>
      <w:r w:rsidR="00EF1632">
        <w:t xml:space="preserve">having </w:t>
      </w:r>
      <w:r w:rsidR="005F0929">
        <w:t>the</w:t>
      </w:r>
      <w:r w:rsidR="00EF1632">
        <w:t xml:space="preserve">ir counsel argue the </w:t>
      </w:r>
      <w:r w:rsidR="005F0929">
        <w:t xml:space="preserve">merits </w:t>
      </w:r>
      <w:r w:rsidR="00BD00B4">
        <w:t xml:space="preserve">or otherwise </w:t>
      </w:r>
      <w:r w:rsidR="005F0929">
        <w:t>of</w:t>
      </w:r>
      <w:r>
        <w:t xml:space="preserve"> the application and</w:t>
      </w:r>
      <w:r w:rsidR="005F0929">
        <w:t xml:space="preserve"> </w:t>
      </w:r>
      <w:r w:rsidR="00BD00B4">
        <w:t xml:space="preserve">of </w:t>
      </w:r>
      <w:r w:rsidR="005F0929">
        <w:t xml:space="preserve">my draft order prayed </w:t>
      </w:r>
      <w:r>
        <w:t xml:space="preserve">inter alia for a referral of the disputes arising from LASA’s defective performance under the settlement agreement to oral evidence, </w:t>
      </w:r>
      <w:r w:rsidR="005F0929">
        <w:t xml:space="preserve">and </w:t>
      </w:r>
      <w:r w:rsidR="00EF1632">
        <w:t>trying to persuade the magistrate not to make it</w:t>
      </w:r>
      <w:r w:rsidR="005F0929">
        <w:t>.</w:t>
      </w:r>
      <w:r w:rsidR="00964C05">
        <w:t xml:space="preserve"> On their terror of being cross-examined, see their precedent attempt to avoid this with </w:t>
      </w:r>
      <w:r w:rsidR="00212B78">
        <w:t>a</w:t>
      </w:r>
      <w:r w:rsidR="00964C05">
        <w:t xml:space="preserve"> failed application to set aside my subpoenas in </w:t>
      </w:r>
      <w:r w:rsidR="00212B78">
        <w:t>my labour case</w:t>
      </w:r>
      <w:r w:rsidR="00964C05">
        <w:t xml:space="preserve"> (AA, </w:t>
      </w:r>
      <w:r w:rsidR="00212B78">
        <w:t>908–10, p679).</w:t>
      </w:r>
    </w:p>
    <w:p w:rsidR="003E4C2C" w:rsidRDefault="000D5BC8" w:rsidP="00E207FA">
      <w:pPr>
        <w:pStyle w:val="ListParagraph"/>
        <w:numPr>
          <w:ilvl w:val="0"/>
          <w:numId w:val="1"/>
        </w:numPr>
        <w:spacing w:before="0" w:beforeAutospacing="0" w:after="200" w:afterAutospacing="0" w:line="360" w:lineRule="auto"/>
        <w:ind w:left="425" w:hanging="425"/>
        <w:contextualSpacing w:val="0"/>
      </w:pPr>
      <w:r>
        <w:t xml:space="preserve">My </w:t>
      </w:r>
      <w:r w:rsidR="008170C0">
        <w:t xml:space="preserve">mordant </w:t>
      </w:r>
      <w:r>
        <w:t>criticisms of LASA Board chairperson Mlambo JP’s gross misconduct</w:t>
      </w:r>
      <w:r w:rsidR="008170C0">
        <w:t xml:space="preserve"> in my matter,</w:t>
      </w:r>
      <w:r>
        <w:t xml:space="preserve"> </w:t>
      </w:r>
      <w:r w:rsidR="008170C0">
        <w:t xml:space="preserve">contained </w:t>
      </w:r>
      <w:r>
        <w:t xml:space="preserve">in my pleadings and affidavits in my labour litigation </w:t>
      </w:r>
      <w:r w:rsidR="00133995">
        <w:t xml:space="preserve">and complained of in the instant application, </w:t>
      </w:r>
      <w:r>
        <w:t xml:space="preserve">was not considered vexatious or even reprehensible </w:t>
      </w:r>
      <w:r w:rsidR="0068178E">
        <w:t xml:space="preserve">in any measure </w:t>
      </w:r>
      <w:r>
        <w:t>by either the Labour Court or the Labour Appeal Court</w:t>
      </w:r>
      <w:r w:rsidR="009E4DC7">
        <w:t xml:space="preserve"> – and neither had anything to say about th</w:t>
      </w:r>
      <w:r w:rsidR="000857F0">
        <w:t>is,</w:t>
      </w:r>
      <w:r w:rsidR="009E4DC7">
        <w:t xml:space="preserve"> even when </w:t>
      </w:r>
      <w:r w:rsidR="00533AD6">
        <w:t xml:space="preserve">specifically </w:t>
      </w:r>
      <w:r w:rsidR="009E4DC7">
        <w:t xml:space="preserve">asked </w:t>
      </w:r>
      <w:r w:rsidR="002E5887">
        <w:t xml:space="preserve">if there was anything remiss about </w:t>
      </w:r>
      <w:r w:rsidR="00637DA3">
        <w:t>my conduct in the litigation</w:t>
      </w:r>
      <w:r w:rsidR="009E4DC7">
        <w:t xml:space="preserve">. (See </w:t>
      </w:r>
      <w:r w:rsidR="001E0D39">
        <w:t>AA</w:t>
      </w:r>
      <w:r w:rsidR="009E4DC7">
        <w:t xml:space="preserve">, </w:t>
      </w:r>
      <w:r w:rsidR="008F75AC">
        <w:t>para</w:t>
      </w:r>
      <w:r w:rsidR="009E4DC7">
        <w:t xml:space="preserve"> </w:t>
      </w:r>
      <w:r w:rsidR="00637DA3">
        <w:t>668, p621</w:t>
      </w:r>
      <w:r w:rsidR="009E4DC7">
        <w:t xml:space="preserve">). Nor did </w:t>
      </w:r>
      <w:r>
        <w:t>LASA apply to strike any of them out</w:t>
      </w:r>
      <w:r w:rsidR="00533AD6">
        <w:t xml:space="preserve"> as vexatious. Because they </w:t>
      </w:r>
      <w:r w:rsidR="002E5887">
        <w:t>wer</w:t>
      </w:r>
      <w:r w:rsidR="00533AD6">
        <w:t>en’t</w:t>
      </w:r>
      <w:r w:rsidR="00D8317C">
        <w:t>.</w:t>
      </w:r>
    </w:p>
    <w:p w:rsidR="00F34227" w:rsidRPr="00F34227" w:rsidRDefault="002E5887" w:rsidP="00E207FA">
      <w:pPr>
        <w:pStyle w:val="ListParagraph"/>
        <w:numPr>
          <w:ilvl w:val="0"/>
          <w:numId w:val="1"/>
        </w:numPr>
        <w:spacing w:before="0" w:beforeAutospacing="0" w:after="200" w:afterAutospacing="0" w:line="360" w:lineRule="auto"/>
        <w:ind w:left="425" w:hanging="425"/>
        <w:contextualSpacing w:val="0"/>
        <w:rPr>
          <w:color w:val="FF0000"/>
        </w:rPr>
      </w:pPr>
      <w:r>
        <w:t>At all</w:t>
      </w:r>
      <w:r w:rsidR="000D5BC8">
        <w:t xml:space="preserve"> event</w:t>
      </w:r>
      <w:r>
        <w:t>s</w:t>
      </w:r>
      <w:r w:rsidR="000D5BC8">
        <w:t xml:space="preserve">, </w:t>
      </w:r>
      <w:r w:rsidR="00D22408">
        <w:t xml:space="preserve">this stuff is </w:t>
      </w:r>
      <w:r w:rsidR="000D5BC8">
        <w:t xml:space="preserve">irrelevant: </w:t>
      </w:r>
      <w:r w:rsidR="00013B37">
        <w:t>F</w:t>
      </w:r>
      <w:r w:rsidR="000D5BC8">
        <w:t xml:space="preserve">or </w:t>
      </w:r>
      <w:r w:rsidR="00BD00B4">
        <w:t>this</w:t>
      </w:r>
      <w:r w:rsidR="000D5BC8">
        <w:t xml:space="preserve"> court to grant </w:t>
      </w:r>
      <w:r w:rsidR="00BD00B4">
        <w:t>LASA’s</w:t>
      </w:r>
      <w:r w:rsidR="000D5BC8">
        <w:t xml:space="preserve"> application </w:t>
      </w:r>
      <w:r w:rsidR="00EA3313">
        <w:t xml:space="preserve">under the VPA </w:t>
      </w:r>
      <w:r w:rsidR="00C97292">
        <w:t xml:space="preserve">to </w:t>
      </w:r>
      <w:r w:rsidR="00013B37">
        <w:t>restrain</w:t>
      </w:r>
      <w:r w:rsidR="000D5BC8">
        <w:t xml:space="preserve"> </w:t>
      </w:r>
      <w:r w:rsidR="00BD00B4">
        <w:t xml:space="preserve">me from </w:t>
      </w:r>
      <w:r w:rsidR="000857F0">
        <w:t>future litigation</w:t>
      </w:r>
      <w:r w:rsidR="00BD00B4">
        <w:t xml:space="preserve"> against it (my intended rescission application)</w:t>
      </w:r>
      <w:r w:rsidR="00013B37">
        <w:t xml:space="preserve">, </w:t>
      </w:r>
      <w:r w:rsidR="000D5BC8">
        <w:t xml:space="preserve">the test </w:t>
      </w:r>
      <w:r w:rsidR="00013B37">
        <w:t xml:space="preserve">is whether </w:t>
      </w:r>
      <w:r w:rsidR="00BD00B4">
        <w:t>I’ve</w:t>
      </w:r>
      <w:r w:rsidR="00013B37">
        <w:t xml:space="preserve"> </w:t>
      </w:r>
      <w:r w:rsidR="00013B37" w:rsidRPr="00013B37">
        <w:rPr>
          <w:szCs w:val="24"/>
        </w:rPr>
        <w:t>‘persistently and without any reasonable ground instituted legal proceedings in any court or in any inferior court’</w:t>
      </w:r>
      <w:r w:rsidR="00533AD6">
        <w:rPr>
          <w:szCs w:val="24"/>
        </w:rPr>
        <w:t xml:space="preserve"> </w:t>
      </w:r>
      <w:r w:rsidR="00BD00B4">
        <w:rPr>
          <w:szCs w:val="24"/>
        </w:rPr>
        <w:t xml:space="preserve">against it </w:t>
      </w:r>
      <w:r w:rsidR="00533AD6">
        <w:rPr>
          <w:szCs w:val="24"/>
        </w:rPr>
        <w:t xml:space="preserve">– not whether </w:t>
      </w:r>
      <w:r w:rsidR="00D22408">
        <w:rPr>
          <w:szCs w:val="24"/>
        </w:rPr>
        <w:t xml:space="preserve">in past litigation </w:t>
      </w:r>
      <w:r w:rsidR="00BD00B4">
        <w:rPr>
          <w:szCs w:val="24"/>
        </w:rPr>
        <w:t>I’ve</w:t>
      </w:r>
      <w:r w:rsidR="00533AD6">
        <w:rPr>
          <w:szCs w:val="24"/>
        </w:rPr>
        <w:t xml:space="preserve"> </w:t>
      </w:r>
      <w:r w:rsidR="00F34227">
        <w:rPr>
          <w:szCs w:val="24"/>
        </w:rPr>
        <w:t xml:space="preserve">forthrightly </w:t>
      </w:r>
      <w:r w:rsidR="00533AD6">
        <w:rPr>
          <w:szCs w:val="24"/>
        </w:rPr>
        <w:t xml:space="preserve">criticised </w:t>
      </w:r>
      <w:r w:rsidR="00BD00B4">
        <w:rPr>
          <w:szCs w:val="24"/>
        </w:rPr>
        <w:t xml:space="preserve">its </w:t>
      </w:r>
      <w:r w:rsidR="00F34227">
        <w:rPr>
          <w:szCs w:val="24"/>
        </w:rPr>
        <w:t xml:space="preserve">miscreant </w:t>
      </w:r>
      <w:r w:rsidR="00533AD6">
        <w:rPr>
          <w:szCs w:val="24"/>
        </w:rPr>
        <w:t xml:space="preserve">public </w:t>
      </w:r>
      <w:r w:rsidR="00BD00B4">
        <w:rPr>
          <w:szCs w:val="24"/>
        </w:rPr>
        <w:t xml:space="preserve">officers in my </w:t>
      </w:r>
      <w:r w:rsidR="00254533">
        <w:rPr>
          <w:szCs w:val="24"/>
        </w:rPr>
        <w:t>court papers</w:t>
      </w:r>
      <w:r w:rsidR="00013B37" w:rsidRPr="00013B37">
        <w:rPr>
          <w:szCs w:val="24"/>
        </w:rPr>
        <w:t>.</w:t>
      </w:r>
      <w:r w:rsidR="00013B37">
        <w:rPr>
          <w:szCs w:val="24"/>
        </w:rPr>
        <w:t xml:space="preserve"> </w:t>
      </w:r>
    </w:p>
    <w:p w:rsidR="00013B37" w:rsidRPr="00B94CB1" w:rsidRDefault="00F34227" w:rsidP="00E207FA">
      <w:pPr>
        <w:pStyle w:val="ListParagraph"/>
        <w:numPr>
          <w:ilvl w:val="0"/>
          <w:numId w:val="1"/>
        </w:numPr>
        <w:spacing w:before="0" w:beforeAutospacing="0" w:after="200" w:afterAutospacing="0" w:line="360" w:lineRule="auto"/>
        <w:ind w:left="425" w:hanging="425"/>
        <w:contextualSpacing w:val="0"/>
        <w:rPr>
          <w:color w:val="FF0000"/>
        </w:rPr>
      </w:pPr>
      <w:r>
        <w:rPr>
          <w:szCs w:val="24"/>
        </w:rPr>
        <w:t>T</w:t>
      </w:r>
      <w:r w:rsidR="00533AD6">
        <w:rPr>
          <w:szCs w:val="24"/>
        </w:rPr>
        <w:t>he record of my litigation against LASA shows</w:t>
      </w:r>
      <w:r w:rsidR="00B84A59">
        <w:rPr>
          <w:szCs w:val="24"/>
        </w:rPr>
        <w:t xml:space="preserve"> </w:t>
      </w:r>
      <w:r w:rsidR="002E5887">
        <w:rPr>
          <w:szCs w:val="24"/>
        </w:rPr>
        <w:t xml:space="preserve">that </w:t>
      </w:r>
      <w:r w:rsidR="00B84A59">
        <w:rPr>
          <w:szCs w:val="24"/>
        </w:rPr>
        <w:t xml:space="preserve">all </w:t>
      </w:r>
      <w:r w:rsidR="0054272F">
        <w:rPr>
          <w:szCs w:val="24"/>
        </w:rPr>
        <w:t>of it ha</w:t>
      </w:r>
      <w:r w:rsidR="00705395">
        <w:rPr>
          <w:szCs w:val="24"/>
        </w:rPr>
        <w:t xml:space="preserve">s </w:t>
      </w:r>
      <w:r w:rsidR="00B84A59">
        <w:rPr>
          <w:szCs w:val="24"/>
        </w:rPr>
        <w:t>had ‘reasonable ground’</w:t>
      </w:r>
      <w:r w:rsidR="002E5887">
        <w:rPr>
          <w:szCs w:val="24"/>
        </w:rPr>
        <w:t>,</w:t>
      </w:r>
      <w:r w:rsidR="00B84A59">
        <w:rPr>
          <w:szCs w:val="24"/>
        </w:rPr>
        <w:t xml:space="preserve"> even if</w:t>
      </w:r>
      <w:r>
        <w:rPr>
          <w:szCs w:val="24"/>
        </w:rPr>
        <w:t>,</w:t>
      </w:r>
      <w:r w:rsidR="00B84A59">
        <w:rPr>
          <w:szCs w:val="24"/>
        </w:rPr>
        <w:t xml:space="preserve"> in the case of my labour litigation, </w:t>
      </w:r>
      <w:r w:rsidR="0054272F">
        <w:rPr>
          <w:szCs w:val="24"/>
        </w:rPr>
        <w:t>my basic ‘ground’</w:t>
      </w:r>
      <w:r w:rsidR="002E5887">
        <w:rPr>
          <w:szCs w:val="24"/>
        </w:rPr>
        <w:t xml:space="preserve"> proved </w:t>
      </w:r>
      <w:r w:rsidR="00705395">
        <w:rPr>
          <w:szCs w:val="24"/>
        </w:rPr>
        <w:t>totally</w:t>
      </w:r>
      <w:r>
        <w:rPr>
          <w:szCs w:val="24"/>
        </w:rPr>
        <w:t xml:space="preserve"> wrong, </w:t>
      </w:r>
      <w:r w:rsidR="002E5887">
        <w:rPr>
          <w:szCs w:val="24"/>
        </w:rPr>
        <w:t xml:space="preserve">thanks to </w:t>
      </w:r>
      <w:r w:rsidR="00B84A59">
        <w:rPr>
          <w:szCs w:val="24"/>
        </w:rPr>
        <w:t xml:space="preserve">LASA’s dishonest and </w:t>
      </w:r>
      <w:r w:rsidR="00705395">
        <w:rPr>
          <w:szCs w:val="24"/>
        </w:rPr>
        <w:t>criminal</w:t>
      </w:r>
      <w:r w:rsidR="000A1B24">
        <w:rPr>
          <w:szCs w:val="24"/>
        </w:rPr>
        <w:t>*</w:t>
      </w:r>
      <w:r w:rsidR="00B84A59">
        <w:rPr>
          <w:szCs w:val="24"/>
        </w:rPr>
        <w:t xml:space="preserve"> concealment from me</w:t>
      </w:r>
      <w:r w:rsidR="000A1B24">
        <w:rPr>
          <w:szCs w:val="24"/>
        </w:rPr>
        <w:t>, until years after the trial,</w:t>
      </w:r>
      <w:r w:rsidR="00B84A59">
        <w:rPr>
          <w:szCs w:val="24"/>
        </w:rPr>
        <w:t xml:space="preserve"> </w:t>
      </w:r>
      <w:r w:rsidR="00CD5E35">
        <w:rPr>
          <w:szCs w:val="24"/>
        </w:rPr>
        <w:t xml:space="preserve">evidence </w:t>
      </w:r>
      <w:r w:rsidR="000A1B24">
        <w:rPr>
          <w:szCs w:val="24"/>
        </w:rPr>
        <w:t>revealing</w:t>
      </w:r>
      <w:r w:rsidR="00CD5E35">
        <w:rPr>
          <w:szCs w:val="24"/>
        </w:rPr>
        <w:t xml:space="preserve"> </w:t>
      </w:r>
      <w:r w:rsidR="00B84A59">
        <w:rPr>
          <w:szCs w:val="24"/>
        </w:rPr>
        <w:t xml:space="preserve">the </w:t>
      </w:r>
      <w:r w:rsidR="00CD5E35">
        <w:rPr>
          <w:szCs w:val="24"/>
        </w:rPr>
        <w:t>true</w:t>
      </w:r>
      <w:r w:rsidR="00B84A59">
        <w:rPr>
          <w:szCs w:val="24"/>
        </w:rPr>
        <w:t xml:space="preserve"> reason I wasn’t appointed to the post for which I’d been recommended: the </w:t>
      </w:r>
      <w:r w:rsidR="00B84A59">
        <w:rPr>
          <w:szCs w:val="24"/>
        </w:rPr>
        <w:lastRenderedPageBreak/>
        <w:t>wrong man got picked</w:t>
      </w:r>
      <w:r w:rsidR="00CA5624">
        <w:rPr>
          <w:szCs w:val="24"/>
        </w:rPr>
        <w:t>, instead of the favoured one</w:t>
      </w:r>
      <w:r w:rsidR="00B84A59">
        <w:rPr>
          <w:szCs w:val="24"/>
        </w:rPr>
        <w:t>.</w:t>
      </w:r>
      <w:r w:rsidR="001273B3">
        <w:rPr>
          <w:szCs w:val="24"/>
        </w:rPr>
        <w:t xml:space="preserve"> </w:t>
      </w:r>
      <w:r w:rsidR="001273B3" w:rsidRPr="001273B3">
        <w:t xml:space="preserve">(See </w:t>
      </w:r>
      <w:r w:rsidR="001E0D39">
        <w:t>AA</w:t>
      </w:r>
      <w:r w:rsidR="001273B3" w:rsidRPr="001273B3">
        <w:t xml:space="preserve">, </w:t>
      </w:r>
      <w:r w:rsidR="008F75AC">
        <w:t>para</w:t>
      </w:r>
      <w:r w:rsidR="001273B3" w:rsidRPr="001273B3">
        <w:t xml:space="preserve"> 91, p462–3; </w:t>
      </w:r>
      <w:r w:rsidR="008F75AC">
        <w:t>para</w:t>
      </w:r>
      <w:r w:rsidR="001273B3" w:rsidRPr="001273B3">
        <w:t xml:space="preserve">s150–2, p478–9; </w:t>
      </w:r>
      <w:r w:rsidR="008F75AC">
        <w:t>para</w:t>
      </w:r>
      <w:r w:rsidR="001273B3" w:rsidRPr="001273B3">
        <w:t xml:space="preserve"> 300, p525; </w:t>
      </w:r>
      <w:r w:rsidR="008F75AC">
        <w:t>para</w:t>
      </w:r>
      <w:r w:rsidR="001273B3" w:rsidRPr="001273B3">
        <w:t xml:space="preserve"> 307, p527; </w:t>
      </w:r>
      <w:r w:rsidR="008F75AC">
        <w:t>para</w:t>
      </w:r>
      <w:r w:rsidR="001273B3" w:rsidRPr="001273B3">
        <w:t xml:space="preserve">s 471–2, p577; </w:t>
      </w:r>
      <w:r w:rsidR="008F75AC">
        <w:t>para</w:t>
      </w:r>
      <w:r w:rsidR="001273B3" w:rsidRPr="001273B3">
        <w:t xml:space="preserve"> 503, p584; </w:t>
      </w:r>
      <w:r w:rsidR="008F75AC">
        <w:t>para</w:t>
      </w:r>
      <w:r w:rsidR="001273B3" w:rsidRPr="001273B3">
        <w:t xml:space="preserve">s 552–3, p597; </w:t>
      </w:r>
      <w:r w:rsidR="008F75AC">
        <w:t>para</w:t>
      </w:r>
      <w:r w:rsidR="001273B3" w:rsidRPr="001273B3">
        <w:t xml:space="preserve">s 586–96, p603–5; </w:t>
      </w:r>
      <w:r w:rsidR="008F75AC">
        <w:t>para</w:t>
      </w:r>
      <w:r w:rsidR="001273B3" w:rsidRPr="001273B3">
        <w:t xml:space="preserve"> 755, p649–50.)</w:t>
      </w:r>
      <w:r w:rsidR="000A1B24">
        <w:t xml:space="preserve"> (*Section 90 of PAIA</w:t>
      </w:r>
      <w:r w:rsidR="0054272F">
        <w:t xml:space="preserve"> outlaws </w:t>
      </w:r>
      <w:r w:rsidR="000A1B24">
        <w:t>the mutilation of a record to deprive a requester of his right to information.)</w:t>
      </w:r>
    </w:p>
    <w:p w:rsidR="00B94CB1" w:rsidRPr="00B94CB1" w:rsidRDefault="008F0AD4" w:rsidP="006572EB">
      <w:pPr>
        <w:pStyle w:val="ListParagraph"/>
        <w:numPr>
          <w:ilvl w:val="0"/>
          <w:numId w:val="1"/>
        </w:numPr>
        <w:spacing w:before="0" w:beforeAutospacing="0" w:after="200" w:afterAutospacing="0" w:line="360" w:lineRule="auto"/>
        <w:ind w:left="425" w:hanging="425"/>
        <w:contextualSpacing w:val="0"/>
      </w:pPr>
      <w:r>
        <w:rPr>
          <w:szCs w:val="24"/>
        </w:rPr>
        <w:t>As to LASA’s contention that I’m a ve</w:t>
      </w:r>
      <w:r w:rsidR="00E25C6C">
        <w:rPr>
          <w:szCs w:val="24"/>
        </w:rPr>
        <w:t xml:space="preserve">xatious litigant because I haven’t paid its costs in my </w:t>
      </w:r>
      <w:r w:rsidR="00B94CB1" w:rsidRPr="00B94CB1">
        <w:rPr>
          <w:szCs w:val="24"/>
        </w:rPr>
        <w:t xml:space="preserve">failed </w:t>
      </w:r>
      <w:r w:rsidR="00E25C6C">
        <w:rPr>
          <w:szCs w:val="24"/>
        </w:rPr>
        <w:t xml:space="preserve">unfair discrimination claim </w:t>
      </w:r>
      <w:r w:rsidR="00B94CB1" w:rsidRPr="00B94CB1">
        <w:rPr>
          <w:szCs w:val="24"/>
        </w:rPr>
        <w:t>in the Labour Court</w:t>
      </w:r>
      <w:r w:rsidR="00E25C6C">
        <w:rPr>
          <w:szCs w:val="24"/>
        </w:rPr>
        <w:t xml:space="preserve"> (</w:t>
      </w:r>
      <w:r w:rsidR="005165C9">
        <w:rPr>
          <w:szCs w:val="24"/>
        </w:rPr>
        <w:t>lost</w:t>
      </w:r>
      <w:r w:rsidR="000A1B24">
        <w:rPr>
          <w:szCs w:val="24"/>
        </w:rPr>
        <w:t>, as said,</w:t>
      </w:r>
      <w:r w:rsidR="005165C9">
        <w:rPr>
          <w:szCs w:val="24"/>
        </w:rPr>
        <w:t xml:space="preserve"> </w:t>
      </w:r>
      <w:r w:rsidR="00E25C6C">
        <w:rPr>
          <w:szCs w:val="24"/>
        </w:rPr>
        <w:t xml:space="preserve">thanks to its </w:t>
      </w:r>
      <w:r w:rsidR="0054272F">
        <w:rPr>
          <w:szCs w:val="24"/>
        </w:rPr>
        <w:t>careful alteration</w:t>
      </w:r>
      <w:r w:rsidR="00E25C6C">
        <w:rPr>
          <w:szCs w:val="24"/>
        </w:rPr>
        <w:t xml:space="preserve"> of the recommendation report </w:t>
      </w:r>
      <w:r w:rsidR="0054272F">
        <w:rPr>
          <w:szCs w:val="24"/>
        </w:rPr>
        <w:t xml:space="preserve">with a black Koki pen </w:t>
      </w:r>
      <w:r w:rsidR="00E25C6C">
        <w:rPr>
          <w:szCs w:val="24"/>
        </w:rPr>
        <w:t xml:space="preserve">to conceal hotly material information </w:t>
      </w:r>
      <w:r w:rsidR="000A1B24">
        <w:rPr>
          <w:szCs w:val="24"/>
        </w:rPr>
        <w:t xml:space="preserve">from me </w:t>
      </w:r>
      <w:r w:rsidR="00E25C6C">
        <w:rPr>
          <w:szCs w:val="24"/>
        </w:rPr>
        <w:t>about my rival for the post)</w:t>
      </w:r>
      <w:r w:rsidR="00A00267">
        <w:rPr>
          <w:szCs w:val="24"/>
        </w:rPr>
        <w:t xml:space="preserve">, </w:t>
      </w:r>
      <w:r w:rsidR="00B94CB1">
        <w:rPr>
          <w:szCs w:val="24"/>
        </w:rPr>
        <w:t xml:space="preserve">I’d commenced paying them </w:t>
      </w:r>
      <w:r w:rsidR="00A00267">
        <w:rPr>
          <w:szCs w:val="24"/>
        </w:rPr>
        <w:t xml:space="preserve">off </w:t>
      </w:r>
      <w:r w:rsidR="00B94CB1">
        <w:rPr>
          <w:szCs w:val="24"/>
        </w:rPr>
        <w:t xml:space="preserve">in all good faith on unusually generous </w:t>
      </w:r>
      <w:r w:rsidR="00A00267">
        <w:rPr>
          <w:szCs w:val="24"/>
        </w:rPr>
        <w:t xml:space="preserve">monthly </w:t>
      </w:r>
      <w:r w:rsidR="00B94CB1">
        <w:rPr>
          <w:szCs w:val="24"/>
        </w:rPr>
        <w:t xml:space="preserve">terms when LASA </w:t>
      </w:r>
      <w:r w:rsidR="00A00267">
        <w:rPr>
          <w:szCs w:val="24"/>
        </w:rPr>
        <w:t>knifed me</w:t>
      </w:r>
      <w:r w:rsidR="00B94CB1">
        <w:rPr>
          <w:szCs w:val="24"/>
        </w:rPr>
        <w:t xml:space="preserve"> behind the scenes to prevent me </w:t>
      </w:r>
      <w:r w:rsidR="0054272F">
        <w:rPr>
          <w:szCs w:val="24"/>
        </w:rPr>
        <w:t xml:space="preserve">from </w:t>
      </w:r>
      <w:r w:rsidR="00B94CB1">
        <w:rPr>
          <w:szCs w:val="24"/>
        </w:rPr>
        <w:t>continuing to do so</w:t>
      </w:r>
      <w:r w:rsidR="00A00267">
        <w:rPr>
          <w:szCs w:val="24"/>
        </w:rPr>
        <w:t>,</w:t>
      </w:r>
      <w:r w:rsidR="00B94CB1">
        <w:rPr>
          <w:szCs w:val="24"/>
        </w:rPr>
        <w:t xml:space="preserve"> by getting me </w:t>
      </w:r>
      <w:r w:rsidR="00EB245E">
        <w:rPr>
          <w:szCs w:val="24"/>
        </w:rPr>
        <w:t>dismiss</w:t>
      </w:r>
      <w:r w:rsidR="00B94CB1">
        <w:rPr>
          <w:szCs w:val="24"/>
        </w:rPr>
        <w:t>ed as a</w:t>
      </w:r>
      <w:r w:rsidR="00596876">
        <w:rPr>
          <w:szCs w:val="24"/>
        </w:rPr>
        <w:t>n acting</w:t>
      </w:r>
      <w:r w:rsidR="00B94CB1">
        <w:rPr>
          <w:szCs w:val="24"/>
        </w:rPr>
        <w:t xml:space="preserve"> magistrate. </w:t>
      </w:r>
      <w:r w:rsidR="00B94CB1" w:rsidRPr="00A00267">
        <w:rPr>
          <w:szCs w:val="24"/>
        </w:rPr>
        <w:t>(See</w:t>
      </w:r>
      <w:r w:rsidR="00A25342" w:rsidRPr="00A00267">
        <w:rPr>
          <w:szCs w:val="24"/>
        </w:rPr>
        <w:t xml:space="preserve"> </w:t>
      </w:r>
      <w:r w:rsidR="001E0D39">
        <w:rPr>
          <w:szCs w:val="24"/>
        </w:rPr>
        <w:t>AA</w:t>
      </w:r>
      <w:r w:rsidR="00A25342" w:rsidRPr="00A00267">
        <w:rPr>
          <w:szCs w:val="24"/>
        </w:rPr>
        <w:t xml:space="preserve">, </w:t>
      </w:r>
      <w:r w:rsidR="008F75AC">
        <w:rPr>
          <w:szCs w:val="24"/>
        </w:rPr>
        <w:t>para</w:t>
      </w:r>
      <w:r w:rsidR="00A25342" w:rsidRPr="00A00267">
        <w:rPr>
          <w:szCs w:val="24"/>
        </w:rPr>
        <w:t xml:space="preserve">s 828–34, p665; and </w:t>
      </w:r>
      <w:r w:rsidR="00A00267" w:rsidRPr="00A00267">
        <w:rPr>
          <w:szCs w:val="24"/>
        </w:rPr>
        <w:t>this new</w:t>
      </w:r>
      <w:r w:rsidR="00E25C6C">
        <w:rPr>
          <w:szCs w:val="24"/>
        </w:rPr>
        <w:t xml:space="preserve">ly </w:t>
      </w:r>
      <w:r w:rsidR="0054272F">
        <w:rPr>
          <w:szCs w:val="24"/>
        </w:rPr>
        <w:t>discovered</w:t>
      </w:r>
      <w:r w:rsidR="00A00267" w:rsidRPr="00A00267">
        <w:rPr>
          <w:szCs w:val="24"/>
        </w:rPr>
        <w:t xml:space="preserve"> information </w:t>
      </w:r>
      <w:r w:rsidR="00E25C6C">
        <w:rPr>
          <w:szCs w:val="24"/>
        </w:rPr>
        <w:t>reported</w:t>
      </w:r>
      <w:r w:rsidR="00A00267" w:rsidRPr="00A00267">
        <w:rPr>
          <w:szCs w:val="24"/>
        </w:rPr>
        <w:t xml:space="preserve"> in </w:t>
      </w:r>
      <w:r w:rsidR="0054272F">
        <w:rPr>
          <w:szCs w:val="24"/>
        </w:rPr>
        <w:t xml:space="preserve">my </w:t>
      </w:r>
      <w:r w:rsidR="00A25342" w:rsidRPr="00A00267">
        <w:rPr>
          <w:szCs w:val="24"/>
        </w:rPr>
        <w:t xml:space="preserve">supplementary affidavit, </w:t>
      </w:r>
      <w:r w:rsidR="008F75AC">
        <w:rPr>
          <w:szCs w:val="24"/>
        </w:rPr>
        <w:t>para</w:t>
      </w:r>
      <w:r w:rsidR="00A25342" w:rsidRPr="00A00267">
        <w:rPr>
          <w:szCs w:val="24"/>
        </w:rPr>
        <w:t>s 18–24</w:t>
      </w:r>
      <w:r w:rsidR="00B94CB1" w:rsidRPr="00A00267">
        <w:rPr>
          <w:szCs w:val="24"/>
        </w:rPr>
        <w:t>.)</w:t>
      </w:r>
      <w:r w:rsidR="00B94CB1">
        <w:rPr>
          <w:szCs w:val="24"/>
        </w:rPr>
        <w:t xml:space="preserve"> </w:t>
      </w:r>
      <w:r w:rsidR="00A00267">
        <w:rPr>
          <w:szCs w:val="24"/>
        </w:rPr>
        <w:t>LASA has also tried ruin</w:t>
      </w:r>
      <w:r w:rsidR="00253528">
        <w:rPr>
          <w:szCs w:val="24"/>
        </w:rPr>
        <w:t>ing</w:t>
      </w:r>
      <w:r w:rsidR="00A00267">
        <w:rPr>
          <w:szCs w:val="24"/>
        </w:rPr>
        <w:t xml:space="preserve"> me </w:t>
      </w:r>
      <w:r w:rsidR="00EB245E">
        <w:rPr>
          <w:szCs w:val="24"/>
        </w:rPr>
        <w:t xml:space="preserve">professionally and </w:t>
      </w:r>
      <w:r w:rsidR="00A00267">
        <w:rPr>
          <w:szCs w:val="24"/>
        </w:rPr>
        <w:t xml:space="preserve">financially by preventing me </w:t>
      </w:r>
      <w:r w:rsidR="00253528">
        <w:rPr>
          <w:szCs w:val="24"/>
        </w:rPr>
        <w:t xml:space="preserve">from </w:t>
      </w:r>
      <w:r w:rsidR="00A00267">
        <w:rPr>
          <w:szCs w:val="24"/>
        </w:rPr>
        <w:t xml:space="preserve">practising </w:t>
      </w:r>
      <w:r w:rsidR="0054272F">
        <w:rPr>
          <w:szCs w:val="24"/>
        </w:rPr>
        <w:t>my profession</w:t>
      </w:r>
      <w:r w:rsidR="00A00267">
        <w:rPr>
          <w:szCs w:val="24"/>
        </w:rPr>
        <w:t xml:space="preserve"> an advocate. (See </w:t>
      </w:r>
      <w:r w:rsidR="00F16251">
        <w:rPr>
          <w:szCs w:val="24"/>
        </w:rPr>
        <w:t xml:space="preserve">replying affidavit, </w:t>
      </w:r>
      <w:r w:rsidR="008F75AC">
        <w:rPr>
          <w:szCs w:val="24"/>
        </w:rPr>
        <w:t>para</w:t>
      </w:r>
      <w:r w:rsidR="002B66D8">
        <w:rPr>
          <w:szCs w:val="24"/>
        </w:rPr>
        <w:t xml:space="preserve">s 17–18, </w:t>
      </w:r>
      <w:r w:rsidR="00F16251">
        <w:rPr>
          <w:szCs w:val="24"/>
        </w:rPr>
        <w:t>p</w:t>
      </w:r>
      <w:r w:rsidR="002B66D8">
        <w:rPr>
          <w:szCs w:val="24"/>
        </w:rPr>
        <w:t>1395</w:t>
      </w:r>
      <w:r w:rsidR="00F16251">
        <w:rPr>
          <w:szCs w:val="24"/>
        </w:rPr>
        <w:t xml:space="preserve">; and </w:t>
      </w:r>
      <w:r w:rsidR="00A00267">
        <w:rPr>
          <w:szCs w:val="24"/>
        </w:rPr>
        <w:t xml:space="preserve">supplementary affidavit, </w:t>
      </w:r>
      <w:r w:rsidR="008F75AC">
        <w:rPr>
          <w:szCs w:val="24"/>
        </w:rPr>
        <w:t>para</w:t>
      </w:r>
      <w:r w:rsidR="00A00267">
        <w:rPr>
          <w:szCs w:val="24"/>
        </w:rPr>
        <w:t>s 1–6.)</w:t>
      </w:r>
    </w:p>
    <w:p w:rsidR="00B94CB1" w:rsidRPr="00B94CB1" w:rsidRDefault="00B94CB1" w:rsidP="006572EB">
      <w:pPr>
        <w:pStyle w:val="ListParagraph"/>
        <w:numPr>
          <w:ilvl w:val="0"/>
          <w:numId w:val="1"/>
        </w:numPr>
        <w:spacing w:before="0" w:beforeAutospacing="0" w:after="200" w:afterAutospacing="0" w:line="360" w:lineRule="auto"/>
        <w:ind w:left="425" w:hanging="425"/>
        <w:contextualSpacing w:val="0"/>
      </w:pPr>
      <w:r>
        <w:rPr>
          <w:szCs w:val="24"/>
        </w:rPr>
        <w:t xml:space="preserve">It would be iniquitous </w:t>
      </w:r>
      <w:r w:rsidR="00A25342">
        <w:rPr>
          <w:szCs w:val="24"/>
        </w:rPr>
        <w:t xml:space="preserve">therefore </w:t>
      </w:r>
      <w:r>
        <w:rPr>
          <w:szCs w:val="24"/>
        </w:rPr>
        <w:t xml:space="preserve">were this court to hold against me my current financial embarrassment </w:t>
      </w:r>
      <w:r w:rsidR="00A25342">
        <w:rPr>
          <w:szCs w:val="24"/>
        </w:rPr>
        <w:t>which</w:t>
      </w:r>
      <w:r>
        <w:rPr>
          <w:szCs w:val="24"/>
        </w:rPr>
        <w:t xml:space="preserve"> LASA </w:t>
      </w:r>
      <w:r w:rsidR="00272E80">
        <w:rPr>
          <w:szCs w:val="24"/>
        </w:rPr>
        <w:t>has</w:t>
      </w:r>
      <w:r w:rsidR="00A00267">
        <w:rPr>
          <w:szCs w:val="24"/>
        </w:rPr>
        <w:t xml:space="preserve"> </w:t>
      </w:r>
      <w:r w:rsidR="006167EF">
        <w:rPr>
          <w:szCs w:val="24"/>
        </w:rPr>
        <w:t xml:space="preserve">itself maliciously </w:t>
      </w:r>
      <w:r>
        <w:rPr>
          <w:szCs w:val="24"/>
        </w:rPr>
        <w:t xml:space="preserve">caused, and allow it to use this against me to </w:t>
      </w:r>
      <w:r w:rsidR="004C5550">
        <w:rPr>
          <w:szCs w:val="24"/>
        </w:rPr>
        <w:t>derail my determined quest for</w:t>
      </w:r>
      <w:r>
        <w:rPr>
          <w:szCs w:val="24"/>
        </w:rPr>
        <w:t xml:space="preserve"> justice after so many years of bitter struggle to establish </w:t>
      </w:r>
      <w:r w:rsidR="006075C0">
        <w:rPr>
          <w:szCs w:val="24"/>
        </w:rPr>
        <w:t xml:space="preserve">in a courtroom </w:t>
      </w:r>
      <w:r>
        <w:rPr>
          <w:szCs w:val="24"/>
        </w:rPr>
        <w:t>the simple truth</w:t>
      </w:r>
      <w:r w:rsidR="005E153B">
        <w:rPr>
          <w:szCs w:val="24"/>
        </w:rPr>
        <w:t>, obvious even to a child</w:t>
      </w:r>
      <w:r w:rsidR="00272E80">
        <w:rPr>
          <w:szCs w:val="24"/>
        </w:rPr>
        <w:t xml:space="preserve"> – now that I have </w:t>
      </w:r>
      <w:r w:rsidR="006167EF">
        <w:rPr>
          <w:szCs w:val="24"/>
        </w:rPr>
        <w:t xml:space="preserve">at last, after suing for it, </w:t>
      </w:r>
      <w:r w:rsidR="00272E80">
        <w:rPr>
          <w:szCs w:val="24"/>
        </w:rPr>
        <w:t xml:space="preserve">the </w:t>
      </w:r>
      <w:r w:rsidR="006167EF">
        <w:rPr>
          <w:szCs w:val="24"/>
        </w:rPr>
        <w:t>red-hot</w:t>
      </w:r>
      <w:r w:rsidR="00272E80">
        <w:rPr>
          <w:szCs w:val="24"/>
        </w:rPr>
        <w:t xml:space="preserve"> information LASA </w:t>
      </w:r>
      <w:r w:rsidR="006D2036">
        <w:rPr>
          <w:szCs w:val="24"/>
        </w:rPr>
        <w:t xml:space="preserve">illegally </w:t>
      </w:r>
      <w:r w:rsidR="00272E80">
        <w:rPr>
          <w:szCs w:val="24"/>
        </w:rPr>
        <w:t>conceal</w:t>
      </w:r>
      <w:r w:rsidR="006167EF">
        <w:rPr>
          <w:szCs w:val="24"/>
        </w:rPr>
        <w:t>ed</w:t>
      </w:r>
      <w:r w:rsidR="00272E80">
        <w:rPr>
          <w:szCs w:val="24"/>
        </w:rPr>
        <w:t xml:space="preserve"> f</w:t>
      </w:r>
      <w:r w:rsidR="006167EF">
        <w:rPr>
          <w:szCs w:val="24"/>
        </w:rPr>
        <w:t xml:space="preserve">rom me for more than five years </w:t>
      </w:r>
      <w:r w:rsidR="00272E80">
        <w:rPr>
          <w:szCs w:val="24"/>
        </w:rPr>
        <w:t xml:space="preserve">– </w:t>
      </w:r>
      <w:r w:rsidR="00A25342">
        <w:rPr>
          <w:szCs w:val="24"/>
        </w:rPr>
        <w:t>about</w:t>
      </w:r>
      <w:r>
        <w:rPr>
          <w:szCs w:val="24"/>
        </w:rPr>
        <w:t xml:space="preserve"> </w:t>
      </w:r>
      <w:r w:rsidR="00A25342">
        <w:rPr>
          <w:szCs w:val="24"/>
        </w:rPr>
        <w:t xml:space="preserve">the </w:t>
      </w:r>
      <w:r w:rsidR="006075C0">
        <w:rPr>
          <w:szCs w:val="24"/>
        </w:rPr>
        <w:t xml:space="preserve">reason </w:t>
      </w:r>
      <w:r w:rsidR="00A25342">
        <w:rPr>
          <w:szCs w:val="24"/>
        </w:rPr>
        <w:t>m</w:t>
      </w:r>
      <w:r>
        <w:rPr>
          <w:szCs w:val="24"/>
        </w:rPr>
        <w:t xml:space="preserve">y appointment to its top professional post in the province </w:t>
      </w:r>
      <w:r w:rsidR="006075C0">
        <w:rPr>
          <w:szCs w:val="24"/>
        </w:rPr>
        <w:t xml:space="preserve">was </w:t>
      </w:r>
      <w:r w:rsidR="004F2A4E">
        <w:rPr>
          <w:szCs w:val="24"/>
        </w:rPr>
        <w:t>blocked:</w:t>
      </w:r>
      <w:r w:rsidR="00A00267">
        <w:rPr>
          <w:szCs w:val="24"/>
        </w:rPr>
        <w:t xml:space="preserve"> I</w:t>
      </w:r>
      <w:r>
        <w:rPr>
          <w:szCs w:val="24"/>
        </w:rPr>
        <w:t>n a</w:t>
      </w:r>
      <w:r w:rsidR="00A00267">
        <w:rPr>
          <w:szCs w:val="24"/>
        </w:rPr>
        <w:t xml:space="preserve"> perfectly unremarkable </w:t>
      </w:r>
      <w:r>
        <w:rPr>
          <w:szCs w:val="24"/>
        </w:rPr>
        <w:t xml:space="preserve">instance of </w:t>
      </w:r>
      <w:r w:rsidR="000C190B">
        <w:rPr>
          <w:szCs w:val="24"/>
        </w:rPr>
        <w:t>everyday</w:t>
      </w:r>
      <w:r w:rsidR="00F07F6E">
        <w:rPr>
          <w:szCs w:val="24"/>
        </w:rPr>
        <w:t xml:space="preserve"> </w:t>
      </w:r>
      <w:r>
        <w:rPr>
          <w:szCs w:val="24"/>
        </w:rPr>
        <w:t>recruitment corruption</w:t>
      </w:r>
      <w:r w:rsidR="00A00267">
        <w:rPr>
          <w:szCs w:val="24"/>
        </w:rPr>
        <w:t>,</w:t>
      </w:r>
      <w:r>
        <w:rPr>
          <w:szCs w:val="24"/>
        </w:rPr>
        <w:t xml:space="preserve"> the process </w:t>
      </w:r>
      <w:r w:rsidR="00272E80">
        <w:rPr>
          <w:szCs w:val="24"/>
        </w:rPr>
        <w:t xml:space="preserve">was </w:t>
      </w:r>
      <w:r>
        <w:rPr>
          <w:szCs w:val="24"/>
        </w:rPr>
        <w:t>rigged</w:t>
      </w:r>
      <w:r w:rsidR="00A25342">
        <w:rPr>
          <w:szCs w:val="24"/>
        </w:rPr>
        <w:t xml:space="preserve">, someone else </w:t>
      </w:r>
      <w:r w:rsidR="00A00267">
        <w:rPr>
          <w:szCs w:val="24"/>
        </w:rPr>
        <w:t xml:space="preserve">was </w:t>
      </w:r>
      <w:r w:rsidR="00A25342">
        <w:rPr>
          <w:szCs w:val="24"/>
        </w:rPr>
        <w:t xml:space="preserve">favoured for </w:t>
      </w:r>
      <w:r w:rsidR="00A00267">
        <w:rPr>
          <w:szCs w:val="24"/>
        </w:rPr>
        <w:t>appointment</w:t>
      </w:r>
      <w:r w:rsidR="00A25342">
        <w:rPr>
          <w:szCs w:val="24"/>
        </w:rPr>
        <w:t xml:space="preserve"> by a powerful officer</w:t>
      </w:r>
      <w:r w:rsidR="006075C0">
        <w:rPr>
          <w:szCs w:val="24"/>
        </w:rPr>
        <w:t xml:space="preserve"> in the organisation</w:t>
      </w:r>
      <w:r>
        <w:rPr>
          <w:szCs w:val="24"/>
        </w:rPr>
        <w:t>.</w:t>
      </w:r>
      <w:r w:rsidR="005B0C0F">
        <w:rPr>
          <w:szCs w:val="24"/>
        </w:rPr>
        <w:t xml:space="preserve"> (</w:t>
      </w:r>
      <w:r w:rsidR="006167EF">
        <w:rPr>
          <w:szCs w:val="24"/>
        </w:rPr>
        <w:t>My</w:t>
      </w:r>
      <w:r w:rsidR="005B0C0F">
        <w:rPr>
          <w:szCs w:val="24"/>
        </w:rPr>
        <w:t xml:space="preserve"> </w:t>
      </w:r>
      <w:r w:rsidR="004F2A4E">
        <w:rPr>
          <w:szCs w:val="24"/>
        </w:rPr>
        <w:t xml:space="preserve">persistent and indefatigable </w:t>
      </w:r>
      <w:r w:rsidR="005B0C0F">
        <w:rPr>
          <w:szCs w:val="24"/>
        </w:rPr>
        <w:t xml:space="preserve">pursuit of the post </w:t>
      </w:r>
      <w:r w:rsidR="006167EF">
        <w:rPr>
          <w:szCs w:val="24"/>
        </w:rPr>
        <w:t xml:space="preserve">then </w:t>
      </w:r>
      <w:r w:rsidR="005B0C0F">
        <w:rPr>
          <w:szCs w:val="24"/>
        </w:rPr>
        <w:t>boggled the plan</w:t>
      </w:r>
      <w:r w:rsidR="005E5A1C">
        <w:rPr>
          <w:szCs w:val="24"/>
        </w:rPr>
        <w:t xml:space="preserve">: see </w:t>
      </w:r>
      <w:r w:rsidR="001E0D39">
        <w:rPr>
          <w:szCs w:val="24"/>
        </w:rPr>
        <w:t>AA</w:t>
      </w:r>
      <w:r w:rsidR="005E5A1C">
        <w:rPr>
          <w:szCs w:val="24"/>
        </w:rPr>
        <w:t xml:space="preserve">, </w:t>
      </w:r>
      <w:r w:rsidR="008F75AC">
        <w:rPr>
          <w:szCs w:val="24"/>
        </w:rPr>
        <w:t>para</w:t>
      </w:r>
      <w:r w:rsidR="005E5A1C">
        <w:rPr>
          <w:szCs w:val="24"/>
        </w:rPr>
        <w:t xml:space="preserve"> 697, p635</w:t>
      </w:r>
      <w:r w:rsidR="005B0C0F">
        <w:rPr>
          <w:szCs w:val="24"/>
        </w:rPr>
        <w:t>.)</w:t>
      </w:r>
    </w:p>
    <w:p w:rsidR="006572EB" w:rsidRDefault="006572EB" w:rsidP="00B94CB1">
      <w:pPr>
        <w:spacing w:before="0" w:beforeAutospacing="0" w:after="200" w:afterAutospacing="0" w:line="360" w:lineRule="auto"/>
      </w:pPr>
      <w:r>
        <w:t>AD PARAGRAPH 4</w:t>
      </w:r>
    </w:p>
    <w:p w:rsidR="00C10929" w:rsidRDefault="006572EB" w:rsidP="006572EB">
      <w:pPr>
        <w:pStyle w:val="ListParagraph"/>
        <w:numPr>
          <w:ilvl w:val="0"/>
          <w:numId w:val="1"/>
        </w:numPr>
        <w:spacing w:before="0" w:beforeAutospacing="0" w:after="200" w:afterAutospacing="0" w:line="360" w:lineRule="auto"/>
        <w:ind w:left="425" w:hanging="425"/>
        <w:contextualSpacing w:val="0"/>
      </w:pPr>
      <w:r>
        <w:lastRenderedPageBreak/>
        <w:t>Not</w:t>
      </w:r>
      <w:r w:rsidR="00CD700C">
        <w:t xml:space="preserve"> only is </w:t>
      </w:r>
      <w:r w:rsidR="00B77C0F">
        <w:t>this</w:t>
      </w:r>
      <w:r w:rsidR="00400CFB">
        <w:t xml:space="preserve"> order </w:t>
      </w:r>
      <w:r w:rsidR="00022C0A">
        <w:t>incompetent</w:t>
      </w:r>
      <w:r w:rsidR="00B77C0F">
        <w:t xml:space="preserve"> in principle</w:t>
      </w:r>
      <w:r w:rsidR="00022C0A">
        <w:t xml:space="preserve">, LASA </w:t>
      </w:r>
      <w:r w:rsidR="004C466C">
        <w:t xml:space="preserve">also </w:t>
      </w:r>
      <w:r w:rsidR="00022C0A">
        <w:t>has no cause of action for such a prayer</w:t>
      </w:r>
      <w:r w:rsidR="001A244D">
        <w:t>,</w:t>
      </w:r>
      <w:r w:rsidR="00022C0A">
        <w:t xml:space="preserve"> </w:t>
      </w:r>
      <w:r w:rsidR="00CD700C">
        <w:t xml:space="preserve">because </w:t>
      </w:r>
      <w:r w:rsidR="00CC5098">
        <w:t xml:space="preserve">clause </w:t>
      </w:r>
      <w:r w:rsidR="00A93FED">
        <w:t xml:space="preserve">7 </w:t>
      </w:r>
      <w:r w:rsidR="00CC5098">
        <w:t xml:space="preserve">of </w:t>
      </w:r>
      <w:r w:rsidR="00571D1F">
        <w:t>the settlement agreement</w:t>
      </w:r>
      <w:r w:rsidR="00C10929">
        <w:t>:</w:t>
      </w:r>
    </w:p>
    <w:p w:rsidR="00C10929" w:rsidRDefault="00897F68" w:rsidP="00C10929">
      <w:pPr>
        <w:pStyle w:val="ListParagraph"/>
        <w:numPr>
          <w:ilvl w:val="1"/>
          <w:numId w:val="1"/>
        </w:numPr>
        <w:spacing w:before="0" w:beforeAutospacing="0" w:after="200" w:afterAutospacing="0" w:line="360" w:lineRule="auto"/>
        <w:contextualSpacing w:val="0"/>
      </w:pPr>
      <w:r>
        <w:t xml:space="preserve">expressly contemplated that </w:t>
      </w:r>
      <w:r w:rsidR="00571D1F">
        <w:t>LASA</w:t>
      </w:r>
      <w:r w:rsidR="005844E0">
        <w:t xml:space="preserve"> would </w:t>
      </w:r>
      <w:r w:rsidR="00571D1F">
        <w:t xml:space="preserve">respond to one more final PAIA request </w:t>
      </w:r>
      <w:r w:rsidR="005844E0">
        <w:t>in regard to</w:t>
      </w:r>
      <w:r w:rsidR="007622F3">
        <w:t xml:space="preserve"> its Senior Litigator posts, </w:t>
      </w:r>
      <w:r w:rsidR="002C0017">
        <w:t>on</w:t>
      </w:r>
      <w:r w:rsidR="00571D1F">
        <w:t>ce I</w:t>
      </w:r>
      <w:r w:rsidR="00EC753A">
        <w:t>’</w:t>
      </w:r>
      <w:r w:rsidR="00571D1F">
        <w:t>d</w:t>
      </w:r>
      <w:r w:rsidR="002C0017">
        <w:t xml:space="preserve"> receiv</w:t>
      </w:r>
      <w:r w:rsidR="00571D1F">
        <w:t>ed</w:t>
      </w:r>
      <w:r w:rsidR="002C0017">
        <w:t xml:space="preserve"> </w:t>
      </w:r>
      <w:r w:rsidR="00DF6BD8">
        <w:t xml:space="preserve">and examined </w:t>
      </w:r>
      <w:r w:rsidR="002C0017">
        <w:t>the records LASA undertook</w:t>
      </w:r>
      <w:r w:rsidR="007622F3">
        <w:t xml:space="preserve"> in the </w:t>
      </w:r>
      <w:r w:rsidR="00947B0B">
        <w:t xml:space="preserve">settlement </w:t>
      </w:r>
      <w:r w:rsidR="007622F3">
        <w:t>agreement</w:t>
      </w:r>
      <w:r w:rsidR="002C0017">
        <w:t xml:space="preserve"> to </w:t>
      </w:r>
      <w:r w:rsidR="00571D1F">
        <w:t>provide me</w:t>
      </w:r>
      <w:r w:rsidR="00C10929">
        <w:t>;</w:t>
      </w:r>
      <w:r w:rsidR="00B77C0F">
        <w:t xml:space="preserve"> </w:t>
      </w:r>
      <w:r w:rsidR="00571D1F">
        <w:t>and</w:t>
      </w:r>
      <w:r w:rsidR="00C10929">
        <w:t>,</w:t>
      </w:r>
    </w:p>
    <w:p w:rsidR="00C10929" w:rsidRDefault="00897F68" w:rsidP="00C10929">
      <w:pPr>
        <w:pStyle w:val="ListParagraph"/>
        <w:numPr>
          <w:ilvl w:val="1"/>
          <w:numId w:val="1"/>
        </w:numPr>
        <w:spacing w:before="0" w:beforeAutospacing="0" w:after="200" w:afterAutospacing="0" w:line="360" w:lineRule="auto"/>
        <w:contextualSpacing w:val="0"/>
      </w:pPr>
      <w:r>
        <w:t xml:space="preserve">recorded that </w:t>
      </w:r>
      <w:r w:rsidR="001A244D">
        <w:t xml:space="preserve">I waived </w:t>
      </w:r>
      <w:r w:rsidR="00571D1F">
        <w:t xml:space="preserve">my </w:t>
      </w:r>
      <w:r w:rsidR="001A244D">
        <w:t xml:space="preserve">constitutional </w:t>
      </w:r>
      <w:r w:rsidR="00571D1F">
        <w:t xml:space="preserve">right to make any </w:t>
      </w:r>
      <w:r w:rsidR="001A244D">
        <w:t>more than one</w:t>
      </w:r>
      <w:r w:rsidR="007622F3">
        <w:t xml:space="preserve"> </w:t>
      </w:r>
      <w:r w:rsidR="001A244D">
        <w:t xml:space="preserve">final </w:t>
      </w:r>
      <w:r>
        <w:t xml:space="preserve">such </w:t>
      </w:r>
      <w:r w:rsidR="006167EF">
        <w:t xml:space="preserve">PAIA </w:t>
      </w:r>
      <w:r w:rsidR="007622F3">
        <w:t xml:space="preserve">request </w:t>
      </w:r>
      <w:r w:rsidR="004C466C">
        <w:t>in</w:t>
      </w:r>
      <w:r w:rsidR="007622F3">
        <w:t xml:space="preserve"> the </w:t>
      </w:r>
      <w:r w:rsidR="00947B0B">
        <w:t xml:space="preserve">particular </w:t>
      </w:r>
      <w:r w:rsidR="004C466C">
        <w:t>matter</w:t>
      </w:r>
      <w:r w:rsidR="007622F3">
        <w:t>.</w:t>
      </w:r>
    </w:p>
    <w:p w:rsidR="004F2A4E" w:rsidRDefault="002E5887" w:rsidP="00AA1198">
      <w:pPr>
        <w:pStyle w:val="ListParagraph"/>
        <w:spacing w:before="0" w:beforeAutospacing="0" w:after="200" w:afterAutospacing="0" w:line="360" w:lineRule="auto"/>
        <w:ind w:left="425"/>
        <w:contextualSpacing w:val="0"/>
      </w:pPr>
      <w:r>
        <w:t xml:space="preserve">(See </w:t>
      </w:r>
      <w:r w:rsidR="001E0D39">
        <w:t>AA</w:t>
      </w:r>
      <w:r>
        <w:t xml:space="preserve">, annexure </w:t>
      </w:r>
      <w:r w:rsidR="00A93FED">
        <w:t xml:space="preserve">‘B2’, </w:t>
      </w:r>
      <w:r w:rsidR="006167EF">
        <w:t xml:space="preserve">clause 7, </w:t>
      </w:r>
      <w:r w:rsidR="00A93FED">
        <w:t>p81</w:t>
      </w:r>
      <w:r w:rsidR="006167EF">
        <w:t>9</w:t>
      </w:r>
      <w:r w:rsidR="00A93FED">
        <w:t>.</w:t>
      </w:r>
      <w:r w:rsidR="00E743E9">
        <w:t>)</w:t>
      </w:r>
    </w:p>
    <w:p w:rsidR="003E64BF" w:rsidRDefault="004C466C" w:rsidP="004F2A4E">
      <w:pPr>
        <w:pStyle w:val="ListParagraph"/>
        <w:numPr>
          <w:ilvl w:val="0"/>
          <w:numId w:val="1"/>
        </w:numPr>
        <w:spacing w:before="0" w:beforeAutospacing="0" w:after="200" w:afterAutospacing="0" w:line="360" w:lineRule="auto"/>
        <w:ind w:left="425" w:hanging="425"/>
        <w:contextualSpacing w:val="0"/>
      </w:pPr>
      <w:r>
        <w:t xml:space="preserve">And </w:t>
      </w:r>
      <w:r w:rsidR="00196E3C">
        <w:t xml:space="preserve">LASA </w:t>
      </w:r>
      <w:r w:rsidR="003E64BF">
        <w:t>presents no evidence that I</w:t>
      </w:r>
      <w:r w:rsidR="00EC753A">
        <w:t>’</w:t>
      </w:r>
      <w:r w:rsidR="00196E3C">
        <w:t xml:space="preserve">ve done or </w:t>
      </w:r>
      <w:r w:rsidR="003E64BF">
        <w:t>said anything to indicate that I</w:t>
      </w:r>
      <w:r w:rsidR="00196E3C">
        <w:t xml:space="preserve"> intend </w:t>
      </w:r>
      <w:r w:rsidR="00B20341">
        <w:t xml:space="preserve">stepping wide of this </w:t>
      </w:r>
      <w:r w:rsidR="00DD3088">
        <w:t xml:space="preserve">voluntary </w:t>
      </w:r>
      <w:r w:rsidR="00B20341">
        <w:t xml:space="preserve">restraint </w:t>
      </w:r>
      <w:r w:rsidR="00897F68">
        <w:t xml:space="preserve">on me </w:t>
      </w:r>
      <w:r w:rsidR="007F1B9A">
        <w:t xml:space="preserve">recorded </w:t>
      </w:r>
      <w:r w:rsidR="00B20341">
        <w:t>in</w:t>
      </w:r>
      <w:r w:rsidR="00196E3C">
        <w:t xml:space="preserve"> </w:t>
      </w:r>
      <w:r w:rsidR="003E64BF">
        <w:t>the settlement agreement</w:t>
      </w:r>
      <w:r w:rsidR="00B20341">
        <w:t>.</w:t>
      </w:r>
      <w:r w:rsidR="00897F68">
        <w:t xml:space="preserve"> Because I hav</w:t>
      </w:r>
      <w:r w:rsidR="00533AD6">
        <w:t>e</w:t>
      </w:r>
      <w:r w:rsidR="00897F68">
        <w:t>n’t.</w:t>
      </w:r>
    </w:p>
    <w:p w:rsidR="006572EB" w:rsidRDefault="006572EB" w:rsidP="006572EB">
      <w:pPr>
        <w:spacing w:before="0" w:beforeAutospacing="0" w:after="200" w:afterAutospacing="0" w:line="360" w:lineRule="auto"/>
      </w:pPr>
      <w:r>
        <w:t>AD PARAGRAPH 5</w:t>
      </w:r>
    </w:p>
    <w:p w:rsidR="006572EB" w:rsidRDefault="00571D1F" w:rsidP="006572EB">
      <w:pPr>
        <w:pStyle w:val="ListParagraph"/>
        <w:numPr>
          <w:ilvl w:val="0"/>
          <w:numId w:val="1"/>
        </w:numPr>
        <w:spacing w:before="0" w:beforeAutospacing="0" w:after="200" w:afterAutospacing="0" w:line="360" w:lineRule="auto"/>
        <w:ind w:left="425" w:hanging="425"/>
        <w:contextualSpacing w:val="0"/>
      </w:pPr>
      <w:r>
        <w:t>This</w:t>
      </w:r>
      <w:r w:rsidR="00B77C0F">
        <w:t xml:space="preserve"> o</w:t>
      </w:r>
      <w:r w:rsidR="00CD700C">
        <w:t>rder</w:t>
      </w:r>
      <w:r w:rsidR="00B77C0F">
        <w:t xml:space="preserve"> i</w:t>
      </w:r>
      <w:r w:rsidR="00CD700C">
        <w:t xml:space="preserve">s </w:t>
      </w:r>
      <w:r w:rsidR="00904BDD">
        <w:t xml:space="preserve">redundant and </w:t>
      </w:r>
      <w:r w:rsidR="00B77C0F">
        <w:t>unmerited</w:t>
      </w:r>
      <w:r w:rsidR="00CD700C">
        <w:t>, because it</w:t>
      </w:r>
      <w:r w:rsidR="00EC753A">
        <w:t>’</w:t>
      </w:r>
      <w:r w:rsidR="00CD700C">
        <w:t>s beyond issue that</w:t>
      </w:r>
      <w:r w:rsidR="00DF6BD8">
        <w:t xml:space="preserve"> my </w:t>
      </w:r>
      <w:r w:rsidR="00CD700C">
        <w:t>wrongly founded</w:t>
      </w:r>
      <w:r w:rsidR="00450015">
        <w:t>,</w:t>
      </w:r>
      <w:r w:rsidR="00DF6BD8">
        <w:t xml:space="preserve"> and </w:t>
      </w:r>
      <w:r w:rsidR="007F1B9A">
        <w:t>for that reason</w:t>
      </w:r>
      <w:r w:rsidR="00DF6BD8">
        <w:t xml:space="preserve"> correctly dismissed</w:t>
      </w:r>
      <w:r w:rsidR="00450015">
        <w:t>,</w:t>
      </w:r>
      <w:r w:rsidR="00CD700C">
        <w:t xml:space="preserve"> </w:t>
      </w:r>
      <w:r w:rsidR="00CD700C" w:rsidRPr="006572EB">
        <w:t xml:space="preserve">unfair </w:t>
      </w:r>
      <w:r w:rsidR="00CC5098">
        <w:t xml:space="preserve">political </w:t>
      </w:r>
      <w:r w:rsidR="00CD700C" w:rsidRPr="006572EB">
        <w:t>discrimination claim</w:t>
      </w:r>
      <w:r w:rsidR="00CD700C">
        <w:t xml:space="preserve"> in the Labour Court has been </w:t>
      </w:r>
      <w:r w:rsidR="00EC753A">
        <w:t>‘</w:t>
      </w:r>
      <w:r w:rsidR="00CD700C">
        <w:t>fully and finally determined</w:t>
      </w:r>
      <w:r w:rsidR="00EC753A">
        <w:t>’</w:t>
      </w:r>
      <w:r w:rsidR="00CD700C">
        <w:t xml:space="preserve"> against me</w:t>
      </w:r>
      <w:r w:rsidR="00DD2DA1">
        <w:t>.</w:t>
      </w:r>
      <w:r w:rsidR="00B77C0F">
        <w:t xml:space="preserve"> It</w:t>
      </w:r>
      <w:r w:rsidR="00EC753A">
        <w:t>’</w:t>
      </w:r>
      <w:r w:rsidR="00B77C0F">
        <w:t>s</w:t>
      </w:r>
      <w:r w:rsidR="00DF6BD8">
        <w:t xml:space="preserve"> </w:t>
      </w:r>
      <w:r w:rsidR="00533AD6">
        <w:t>trite</w:t>
      </w:r>
      <w:r w:rsidR="00B77C0F">
        <w:t xml:space="preserve"> that a </w:t>
      </w:r>
      <w:r w:rsidR="00145D76">
        <w:t xml:space="preserve">court </w:t>
      </w:r>
      <w:r w:rsidR="00B77C0F">
        <w:t>judgment finally determines a dispute</w:t>
      </w:r>
      <w:r w:rsidR="00DF6BD8">
        <w:t xml:space="preserve"> taken to law</w:t>
      </w:r>
      <w:r w:rsidR="00B77C0F">
        <w:t>, unless and until it</w:t>
      </w:r>
      <w:r w:rsidR="00EC753A">
        <w:t>’</w:t>
      </w:r>
      <w:r w:rsidR="00B77C0F">
        <w:t>s set aside</w:t>
      </w:r>
      <w:r w:rsidR="002E5887">
        <w:t xml:space="preserve"> (e.g. on rescission)</w:t>
      </w:r>
      <w:r w:rsidR="00B77C0F">
        <w:t xml:space="preserve">; and </w:t>
      </w:r>
      <w:r w:rsidR="00EF36EE">
        <w:t xml:space="preserve">LASA presents no evidence that </w:t>
      </w:r>
      <w:r w:rsidR="00B77C0F">
        <w:t>I</w:t>
      </w:r>
      <w:r w:rsidR="00EC753A">
        <w:t>’</w:t>
      </w:r>
      <w:r w:rsidR="00B77C0F">
        <w:t>ve ever suggested otherwise.</w:t>
      </w:r>
      <w:r w:rsidR="008A7683">
        <w:t xml:space="preserve"> Because I haven’t.</w:t>
      </w:r>
    </w:p>
    <w:p w:rsidR="006572EB" w:rsidRDefault="006572EB" w:rsidP="006572EB">
      <w:pPr>
        <w:spacing w:before="0" w:beforeAutospacing="0" w:after="200" w:afterAutospacing="0" w:line="360" w:lineRule="auto"/>
      </w:pPr>
      <w:r>
        <w:t xml:space="preserve">AD PARAGRAPH </w:t>
      </w:r>
      <w:r w:rsidR="003E64BF">
        <w:t>6</w:t>
      </w:r>
      <w:r w:rsidR="000C6A41">
        <w:t xml:space="preserve"> </w:t>
      </w:r>
    </w:p>
    <w:p w:rsidR="006F5238" w:rsidRDefault="00571D1F" w:rsidP="006F5238">
      <w:pPr>
        <w:pStyle w:val="ListParagraph"/>
        <w:numPr>
          <w:ilvl w:val="0"/>
          <w:numId w:val="1"/>
        </w:numPr>
        <w:spacing w:before="0" w:beforeAutospacing="0" w:after="200" w:afterAutospacing="0" w:line="360" w:lineRule="auto"/>
        <w:ind w:left="425" w:hanging="425"/>
        <w:contextualSpacing w:val="0"/>
      </w:pPr>
      <w:r>
        <w:t>LASA</w:t>
      </w:r>
      <w:r w:rsidR="00EC753A">
        <w:t>’</w:t>
      </w:r>
      <w:r>
        <w:t>s claim</w:t>
      </w:r>
      <w:r w:rsidR="00DA7C63">
        <w:t xml:space="preserve"> for an order</w:t>
      </w:r>
      <w:r>
        <w:t xml:space="preserve"> </w:t>
      </w:r>
      <w:r w:rsidR="00414189">
        <w:t>that it be</w:t>
      </w:r>
      <w:r w:rsidR="002C0017">
        <w:t xml:space="preserve"> </w:t>
      </w:r>
      <w:r w:rsidR="00EC753A">
        <w:t>‘</w:t>
      </w:r>
      <w:r w:rsidR="002C0017">
        <w:t>excused from responding to any pending requests for records under PAIA which [I] might have directed to [LASA] in the meantime</w:t>
      </w:r>
      <w:r w:rsidR="00EC753A">
        <w:t>’</w:t>
      </w:r>
      <w:r w:rsidR="002C0017">
        <w:t xml:space="preserve"> is </w:t>
      </w:r>
      <w:r w:rsidR="004C466C">
        <w:t xml:space="preserve">both </w:t>
      </w:r>
      <w:r w:rsidR="00E974E6">
        <w:t xml:space="preserve">factually </w:t>
      </w:r>
      <w:r>
        <w:t xml:space="preserve">unfounded and </w:t>
      </w:r>
      <w:r w:rsidR="00E974E6">
        <w:t xml:space="preserve">legally </w:t>
      </w:r>
      <w:r w:rsidR="000C6A41">
        <w:t>inc</w:t>
      </w:r>
      <w:r w:rsidR="00DC799F">
        <w:t>ompetent</w:t>
      </w:r>
      <w:r w:rsidR="00904BDD">
        <w:t>.</w:t>
      </w:r>
      <w:r w:rsidR="00366CDA">
        <w:t xml:space="preserve"> </w:t>
      </w:r>
    </w:p>
    <w:p w:rsidR="006F5238" w:rsidRDefault="00A453B9" w:rsidP="006F5238">
      <w:pPr>
        <w:pStyle w:val="ListParagraph"/>
        <w:numPr>
          <w:ilvl w:val="0"/>
          <w:numId w:val="1"/>
        </w:numPr>
        <w:spacing w:before="0" w:beforeAutospacing="0" w:after="200" w:afterAutospacing="0" w:line="360" w:lineRule="auto"/>
        <w:ind w:left="425" w:hanging="425"/>
        <w:contextualSpacing w:val="0"/>
      </w:pPr>
      <w:r>
        <w:t>In the first place, I</w:t>
      </w:r>
      <w:r w:rsidR="00EC753A">
        <w:t>’</w:t>
      </w:r>
      <w:r>
        <w:t xml:space="preserve">ve </w:t>
      </w:r>
      <w:r w:rsidR="00EF36EE">
        <w:t xml:space="preserve">no such </w:t>
      </w:r>
      <w:r w:rsidR="00B35113">
        <w:t xml:space="preserve">record </w:t>
      </w:r>
      <w:r w:rsidR="00EF36EE">
        <w:t xml:space="preserve">requests </w:t>
      </w:r>
      <w:r>
        <w:t xml:space="preserve">currently </w:t>
      </w:r>
      <w:r w:rsidR="004C466C">
        <w:t>under consideration by</w:t>
      </w:r>
      <w:r w:rsidR="00EF36EE">
        <w:t xml:space="preserve"> LASA</w:t>
      </w:r>
      <w:r w:rsidR="006F5238">
        <w:t xml:space="preserve"> </w:t>
      </w:r>
      <w:r w:rsidR="004C466C">
        <w:t>in respect of which I</w:t>
      </w:r>
      <w:r w:rsidR="00EC753A">
        <w:t>’</w:t>
      </w:r>
      <w:r w:rsidR="004C466C">
        <w:t xml:space="preserve">m </w:t>
      </w:r>
      <w:r w:rsidR="00E974E6">
        <w:t>awaiting its</w:t>
      </w:r>
      <w:r w:rsidR="00EF36EE">
        <w:t xml:space="preserve"> </w:t>
      </w:r>
      <w:r w:rsidR="006F5238">
        <w:t>respon</w:t>
      </w:r>
      <w:r w:rsidR="00E974E6">
        <w:t xml:space="preserve">se </w:t>
      </w:r>
      <w:r w:rsidR="006F5238">
        <w:t>under section 25 of PAIA</w:t>
      </w:r>
      <w:r w:rsidR="00217D24">
        <w:t>.</w:t>
      </w:r>
      <w:r w:rsidR="00217D24" w:rsidRPr="00217D24">
        <w:t xml:space="preserve"> </w:t>
      </w:r>
      <w:r w:rsidR="00616A90">
        <w:t xml:space="preserve">(Since LASA is </w:t>
      </w:r>
      <w:r w:rsidR="002E5887">
        <w:t xml:space="preserve">once </w:t>
      </w:r>
      <w:r w:rsidR="00616A90">
        <w:t xml:space="preserve">again absolutely refusing to comply with my </w:t>
      </w:r>
      <w:r w:rsidR="00616A90">
        <w:lastRenderedPageBreak/>
        <w:t xml:space="preserve">PAIA requests, </w:t>
      </w:r>
      <w:r w:rsidR="00450015">
        <w:t>in contempt of</w:t>
      </w:r>
      <w:r w:rsidR="003D31B9">
        <w:t xml:space="preserve"> the Constitution, </w:t>
      </w:r>
      <w:r w:rsidR="00616A90">
        <w:t>I wouldn’t have wasted my time making any more.)</w:t>
      </w:r>
    </w:p>
    <w:p w:rsidR="00A06414" w:rsidRDefault="00A06414" w:rsidP="006F5238">
      <w:pPr>
        <w:pStyle w:val="ListParagraph"/>
        <w:numPr>
          <w:ilvl w:val="0"/>
          <w:numId w:val="1"/>
        </w:numPr>
        <w:spacing w:before="0" w:beforeAutospacing="0" w:after="200" w:afterAutospacing="0" w:line="360" w:lineRule="auto"/>
        <w:ind w:left="425" w:hanging="425"/>
        <w:contextualSpacing w:val="0"/>
      </w:pPr>
      <w:r>
        <w:t xml:space="preserve">LASA therefore </w:t>
      </w:r>
      <w:r w:rsidR="00382F99">
        <w:t xml:space="preserve">appears </w:t>
      </w:r>
      <w:r>
        <w:t>to be referring to:</w:t>
      </w:r>
    </w:p>
    <w:p w:rsidR="00A06414" w:rsidRDefault="00382F99" w:rsidP="00A06414">
      <w:pPr>
        <w:pStyle w:val="ListParagraph"/>
        <w:numPr>
          <w:ilvl w:val="1"/>
          <w:numId w:val="1"/>
        </w:numPr>
        <w:spacing w:before="0" w:beforeAutospacing="0" w:after="200" w:afterAutospacing="0" w:line="360" w:lineRule="auto"/>
        <w:contextualSpacing w:val="0"/>
      </w:pPr>
      <w:r>
        <w:t xml:space="preserve">outstanding </w:t>
      </w:r>
      <w:r w:rsidR="00217D24">
        <w:t xml:space="preserve">records </w:t>
      </w:r>
      <w:r w:rsidR="00E51DF6">
        <w:t xml:space="preserve">I </w:t>
      </w:r>
      <w:r w:rsidR="00616A90">
        <w:t xml:space="preserve">duly </w:t>
      </w:r>
      <w:r w:rsidR="00217D24">
        <w:t xml:space="preserve">requested in 2013–15, which </w:t>
      </w:r>
      <w:r w:rsidR="00DA7C63">
        <w:t>it</w:t>
      </w:r>
      <w:r w:rsidR="00217D24">
        <w:t xml:space="preserve"> </w:t>
      </w:r>
      <w:r w:rsidR="006F5238">
        <w:t xml:space="preserve">agreed </w:t>
      </w:r>
      <w:r w:rsidR="00217D24">
        <w:t xml:space="preserve">to </w:t>
      </w:r>
      <w:r w:rsidR="00DA7C63">
        <w:t xml:space="preserve">hand over </w:t>
      </w:r>
      <w:r w:rsidR="00217D24">
        <w:t>under the settlement</w:t>
      </w:r>
      <w:r w:rsidR="001558D3">
        <w:t xml:space="preserve"> agreement</w:t>
      </w:r>
      <w:r w:rsidR="00585B74">
        <w:t xml:space="preserve"> made</w:t>
      </w:r>
      <w:r w:rsidR="00217D24">
        <w:t xml:space="preserve"> in the Magistrate</w:t>
      </w:r>
      <w:r w:rsidR="00EC753A">
        <w:t>’</w:t>
      </w:r>
      <w:r w:rsidR="00217D24">
        <w:t>s Court</w:t>
      </w:r>
      <w:r w:rsidR="008A7683">
        <w:t xml:space="preserve"> in February 2016</w:t>
      </w:r>
      <w:r w:rsidR="00EF36EE">
        <w:t>,</w:t>
      </w:r>
      <w:r w:rsidR="00217D24">
        <w:t xml:space="preserve"> </w:t>
      </w:r>
      <w:r>
        <w:t xml:space="preserve">then failed to </w:t>
      </w:r>
      <w:r w:rsidR="00217D24">
        <w:t xml:space="preserve">– to compel </w:t>
      </w:r>
      <w:r w:rsidR="00A06414">
        <w:t>the delivery of which</w:t>
      </w:r>
      <w:r w:rsidR="00217D24">
        <w:t xml:space="preserve">, plus a </w:t>
      </w:r>
      <w:r w:rsidR="00217D24" w:rsidRPr="00162EEC">
        <w:t>duly compliant</w:t>
      </w:r>
      <w:r w:rsidR="00217D24">
        <w:t xml:space="preserve"> section 23 affidavit certifying non</w:t>
      </w:r>
      <w:r w:rsidR="00217D24">
        <w:noBreakHyphen/>
        <w:t>existent records, I</w:t>
      </w:r>
      <w:r w:rsidR="00EC753A">
        <w:t>’</w:t>
      </w:r>
      <w:r w:rsidR="00217D24">
        <w:t>ve a pending application in that court under the default clause of the agreement, still to be decided</w:t>
      </w:r>
      <w:r w:rsidR="00A06414">
        <w:t>; and,</w:t>
      </w:r>
    </w:p>
    <w:p w:rsidR="006F5238" w:rsidRDefault="00A06414" w:rsidP="00A06414">
      <w:pPr>
        <w:pStyle w:val="ListParagraph"/>
        <w:numPr>
          <w:ilvl w:val="1"/>
          <w:numId w:val="1"/>
        </w:numPr>
        <w:spacing w:before="0" w:beforeAutospacing="0" w:after="200" w:afterAutospacing="0" w:line="360" w:lineRule="auto"/>
        <w:contextualSpacing w:val="0"/>
      </w:pPr>
      <w:r>
        <w:t xml:space="preserve">other records I duly requested in 2016, which </w:t>
      </w:r>
      <w:r w:rsidR="00382F99">
        <w:t>LASA has</w:t>
      </w:r>
      <w:r>
        <w:t xml:space="preserve"> plainly illegally refused – to compel the delivery of which I</w:t>
      </w:r>
      <w:r w:rsidR="00EC753A">
        <w:t>’</w:t>
      </w:r>
      <w:r>
        <w:t xml:space="preserve">ve a pending application in this court </w:t>
      </w:r>
      <w:r w:rsidR="00EF7426">
        <w:t>(</w:t>
      </w:r>
      <w:r>
        <w:t>1111/16</w:t>
      </w:r>
      <w:r w:rsidR="00EF7426">
        <w:t>), still to be decided</w:t>
      </w:r>
      <w:r>
        <w:t>.</w:t>
      </w:r>
    </w:p>
    <w:p w:rsidR="00EF36EE" w:rsidRDefault="00EF36EE" w:rsidP="006F5238">
      <w:pPr>
        <w:pStyle w:val="ListParagraph"/>
        <w:numPr>
          <w:ilvl w:val="0"/>
          <w:numId w:val="1"/>
        </w:numPr>
        <w:spacing w:before="0" w:beforeAutospacing="0" w:after="200" w:afterAutospacing="0" w:line="360" w:lineRule="auto"/>
        <w:ind w:left="425" w:hanging="425"/>
        <w:contextualSpacing w:val="0"/>
      </w:pPr>
      <w:r>
        <w:t xml:space="preserve">LASA has no legal basis to claim a </w:t>
      </w:r>
      <w:r w:rsidR="00382F99">
        <w:t xml:space="preserve">blanket </w:t>
      </w:r>
      <w:r>
        <w:t>order allowing it</w:t>
      </w:r>
      <w:r w:rsidR="00AC534E">
        <w:t xml:space="preserve"> </w:t>
      </w:r>
      <w:r>
        <w:t xml:space="preserve">to </w:t>
      </w:r>
      <w:r w:rsidR="00217D24">
        <w:t xml:space="preserve">be </w:t>
      </w:r>
      <w:r w:rsidR="00EC753A">
        <w:t>‘</w:t>
      </w:r>
      <w:r w:rsidR="00217D24">
        <w:t>excused</w:t>
      </w:r>
      <w:r w:rsidR="00EC753A">
        <w:t>’</w:t>
      </w:r>
      <w:r w:rsidR="00217D24">
        <w:t xml:space="preserve"> from </w:t>
      </w:r>
      <w:r w:rsidR="00A06414">
        <w:t>allowing me access to these records</w:t>
      </w:r>
      <w:r w:rsidR="00382F99">
        <w:t>, and no such order would be competent</w:t>
      </w:r>
      <w:r>
        <w:t>.</w:t>
      </w:r>
    </w:p>
    <w:p w:rsidR="008A7683" w:rsidRDefault="008A7683" w:rsidP="006F5238">
      <w:pPr>
        <w:pStyle w:val="ListParagraph"/>
        <w:numPr>
          <w:ilvl w:val="0"/>
          <w:numId w:val="1"/>
        </w:numPr>
        <w:spacing w:before="0" w:beforeAutospacing="0" w:after="200" w:afterAutospacing="0" w:line="360" w:lineRule="auto"/>
        <w:ind w:left="425" w:hanging="425"/>
        <w:contextualSpacing w:val="0"/>
      </w:pPr>
      <w:r>
        <w:t>On a point of general principle: Unless a duly made request for public record</w:t>
      </w:r>
      <w:r w:rsidR="00162EEC">
        <w:t>s</w:t>
      </w:r>
      <w:r>
        <w:t xml:space="preserve"> is hit by a ground for refusal contemplated by </w:t>
      </w:r>
      <w:r w:rsidR="002E5887">
        <w:t>one</w:t>
      </w:r>
      <w:r>
        <w:t xml:space="preserve"> of sections 34–45</w:t>
      </w:r>
      <w:r w:rsidR="006175BF">
        <w:t xml:space="preserve"> in Chapter 4 of Part 2</w:t>
      </w:r>
      <w:r>
        <w:t xml:space="preserve"> of PAIA, </w:t>
      </w:r>
      <w:r w:rsidR="00162EEC">
        <w:t>they</w:t>
      </w:r>
      <w:r>
        <w:t xml:space="preserve"> must be turned over</w:t>
      </w:r>
      <w:r w:rsidR="00897F68">
        <w:t xml:space="preserve"> under section 11,</w:t>
      </w:r>
      <w:r>
        <w:t xml:space="preserve"> </w:t>
      </w:r>
      <w:r w:rsidR="00897F68">
        <w:t>period</w:t>
      </w:r>
      <w:r>
        <w:t>.</w:t>
      </w:r>
    </w:p>
    <w:p w:rsidR="006F5238" w:rsidRDefault="006F5238" w:rsidP="006F5238">
      <w:pPr>
        <w:spacing w:before="0" w:beforeAutospacing="0" w:after="200" w:afterAutospacing="0" w:line="360" w:lineRule="auto"/>
      </w:pPr>
      <w:r>
        <w:t xml:space="preserve">AD PARAGRAPH </w:t>
      </w:r>
      <w:r w:rsidR="00E51DF6">
        <w:t>7</w:t>
      </w:r>
    </w:p>
    <w:p w:rsidR="00E51DF6" w:rsidRDefault="006F5238" w:rsidP="006F5238">
      <w:pPr>
        <w:pStyle w:val="ListParagraph"/>
        <w:numPr>
          <w:ilvl w:val="0"/>
          <w:numId w:val="1"/>
        </w:numPr>
        <w:spacing w:before="0" w:beforeAutospacing="0" w:after="200" w:afterAutospacing="0" w:line="360" w:lineRule="auto"/>
        <w:ind w:left="425" w:hanging="425"/>
        <w:contextualSpacing w:val="0"/>
      </w:pPr>
      <w:r>
        <w:t>Th</w:t>
      </w:r>
      <w:r w:rsidR="00E51DF6">
        <w:t xml:space="preserve">is order prayed is </w:t>
      </w:r>
      <w:r w:rsidR="002C0017">
        <w:t>unfounded</w:t>
      </w:r>
      <w:r w:rsidR="002C0017" w:rsidRPr="002C0017">
        <w:t xml:space="preserve"> </w:t>
      </w:r>
      <w:r w:rsidR="002C0017">
        <w:t xml:space="preserve">and </w:t>
      </w:r>
      <w:r w:rsidR="009D2186">
        <w:t>insupportable</w:t>
      </w:r>
      <w:r w:rsidR="002C0017">
        <w:t>.</w:t>
      </w:r>
      <w:r w:rsidR="00E51DF6">
        <w:t xml:space="preserve"> </w:t>
      </w:r>
      <w:r w:rsidR="00125EF8">
        <w:t>N</w:t>
      </w:r>
      <w:r w:rsidR="00E51DF6">
        <w:t xml:space="preserve">one of my </w:t>
      </w:r>
      <w:r w:rsidR="00EC753A">
        <w:t>‘</w:t>
      </w:r>
      <w:r w:rsidR="00E51DF6">
        <w:t>requests for information</w:t>
      </w:r>
      <w:r w:rsidR="00EC753A">
        <w:t>’</w:t>
      </w:r>
      <w:r w:rsidR="00E51DF6">
        <w:t xml:space="preserve"> have been </w:t>
      </w:r>
      <w:r w:rsidR="00EC753A">
        <w:t>‘</w:t>
      </w:r>
      <w:r w:rsidR="00E51DF6">
        <w:t>frivolous</w:t>
      </w:r>
      <w:r w:rsidR="00EC753A">
        <w:t>’</w:t>
      </w:r>
      <w:r w:rsidR="00E51DF6">
        <w:t>:</w:t>
      </w:r>
    </w:p>
    <w:p w:rsidR="00E51DF6" w:rsidRDefault="004C466C" w:rsidP="00E51DF6">
      <w:pPr>
        <w:pStyle w:val="ListParagraph"/>
        <w:numPr>
          <w:ilvl w:val="1"/>
          <w:numId w:val="1"/>
        </w:numPr>
        <w:spacing w:before="0" w:beforeAutospacing="0" w:after="200" w:afterAutospacing="0" w:line="360" w:lineRule="auto"/>
        <w:contextualSpacing w:val="0"/>
      </w:pPr>
      <w:r>
        <w:t xml:space="preserve">LASA </w:t>
      </w:r>
      <w:r w:rsidR="00E939FA">
        <w:t xml:space="preserve">didn’t </w:t>
      </w:r>
      <w:r w:rsidR="00D02EE9">
        <w:t xml:space="preserve">claim any of my first three PAIA requests made in 2010 and 2011 to be </w:t>
      </w:r>
      <w:r w:rsidR="00EC322A">
        <w:t>‘frivolous’</w:t>
      </w:r>
      <w:r w:rsidR="00D02EE9">
        <w:t>.</w:t>
      </w:r>
      <w:r w:rsidR="00652EC0" w:rsidRPr="00652EC0">
        <w:t xml:space="preserve"> </w:t>
      </w:r>
      <w:r w:rsidR="00652EC0">
        <w:t xml:space="preserve">(See </w:t>
      </w:r>
      <w:r w:rsidR="001E0D39">
        <w:t>AA</w:t>
      </w:r>
      <w:r w:rsidR="00652EC0">
        <w:t xml:space="preserve">, </w:t>
      </w:r>
      <w:r w:rsidR="008F75AC">
        <w:t>para</w:t>
      </w:r>
      <w:r w:rsidR="00652EC0">
        <w:t xml:space="preserve"> 55, p449.)</w:t>
      </w:r>
    </w:p>
    <w:p w:rsidR="001D28DD" w:rsidRDefault="00FD436F" w:rsidP="00E51DF6">
      <w:pPr>
        <w:pStyle w:val="ListParagraph"/>
        <w:numPr>
          <w:ilvl w:val="1"/>
          <w:numId w:val="1"/>
        </w:numPr>
        <w:spacing w:before="0" w:beforeAutospacing="0" w:after="200" w:afterAutospacing="0" w:line="360" w:lineRule="auto"/>
        <w:contextualSpacing w:val="0"/>
      </w:pPr>
      <w:r>
        <w:t xml:space="preserve">LASA </w:t>
      </w:r>
      <w:r w:rsidR="00125EF8">
        <w:t xml:space="preserve">abandoned at </w:t>
      </w:r>
      <w:r w:rsidR="00175A9A">
        <w:t xml:space="preserve">the Magistrate’s Court </w:t>
      </w:r>
      <w:r w:rsidR="00125EF8">
        <w:t xml:space="preserve">its indefensible </w:t>
      </w:r>
      <w:r w:rsidR="00E51DF6">
        <w:t xml:space="preserve">justification </w:t>
      </w:r>
      <w:r w:rsidR="00F96910">
        <w:t xml:space="preserve">under section 45 of PAIA </w:t>
      </w:r>
      <w:r w:rsidR="00E51DF6">
        <w:t xml:space="preserve">that </w:t>
      </w:r>
      <w:r w:rsidR="00E939FA">
        <w:t xml:space="preserve">virtually </w:t>
      </w:r>
      <w:r w:rsidR="00162EEC">
        <w:t>all</w:t>
      </w:r>
      <w:r w:rsidR="00E939FA">
        <w:t xml:space="preserve"> </w:t>
      </w:r>
      <w:r w:rsidR="00E51DF6">
        <w:t>my record requests made in 2013–15 were frivolous and vexatious</w:t>
      </w:r>
      <w:r w:rsidR="00F96910">
        <w:t xml:space="preserve">; </w:t>
      </w:r>
      <w:r w:rsidR="001D28DD">
        <w:t xml:space="preserve">and </w:t>
      </w:r>
      <w:r w:rsidR="00E939FA">
        <w:t xml:space="preserve">in terms </w:t>
      </w:r>
      <w:r w:rsidR="00E939FA">
        <w:lastRenderedPageBreak/>
        <w:t>of</w:t>
      </w:r>
      <w:r w:rsidR="00593D34">
        <w:t xml:space="preserve"> its</w:t>
      </w:r>
      <w:r w:rsidR="00F96910">
        <w:t xml:space="preserve"> settlement agreement</w:t>
      </w:r>
      <w:r w:rsidR="001D28DD">
        <w:t xml:space="preserve"> </w:t>
      </w:r>
      <w:r w:rsidR="00905646">
        <w:t>proceeded to</w:t>
      </w:r>
      <w:r w:rsidR="001D28DD">
        <w:t xml:space="preserve"> surrender many of the requested records</w:t>
      </w:r>
      <w:r w:rsidR="00F96910">
        <w:t xml:space="preserve"> previously refused on that </w:t>
      </w:r>
      <w:r w:rsidR="00593D34">
        <w:t>bad</w:t>
      </w:r>
      <w:r w:rsidR="00905646">
        <w:t xml:space="preserve"> </w:t>
      </w:r>
      <w:r w:rsidR="00F96910">
        <w:t>ground</w:t>
      </w:r>
      <w:r w:rsidR="001D28DD">
        <w:t xml:space="preserve">, and more in batches </w:t>
      </w:r>
      <w:r w:rsidR="00E939FA">
        <w:t xml:space="preserve">over time </w:t>
      </w:r>
      <w:r>
        <w:t>after</w:t>
      </w:r>
      <w:r w:rsidR="001D28DD">
        <w:t xml:space="preserve"> I returned to court to compel </w:t>
      </w:r>
      <w:r w:rsidR="00420AD3">
        <w:t xml:space="preserve">its </w:t>
      </w:r>
      <w:r w:rsidR="001D28DD">
        <w:t xml:space="preserve">full and proper compliance with </w:t>
      </w:r>
      <w:r w:rsidR="00420AD3">
        <w:t>its</w:t>
      </w:r>
      <w:r w:rsidR="00967D77">
        <w:t xml:space="preserve"> </w:t>
      </w:r>
      <w:r w:rsidR="001D457A">
        <w:t xml:space="preserve">undertaking to hand over all </w:t>
      </w:r>
      <w:r w:rsidR="00162EEC">
        <w:t xml:space="preserve">these </w:t>
      </w:r>
      <w:r w:rsidR="001D457A">
        <w:t>requested records or duly certify on oath those that don’t exist</w:t>
      </w:r>
      <w:r w:rsidR="001D28DD">
        <w:t>.</w:t>
      </w:r>
      <w:r w:rsidR="005F517B">
        <w:t xml:space="preserve"> (See </w:t>
      </w:r>
      <w:r w:rsidR="001E0D39">
        <w:t>AA</w:t>
      </w:r>
      <w:r w:rsidR="005F517B">
        <w:t xml:space="preserve">, </w:t>
      </w:r>
      <w:r w:rsidR="008F75AC">
        <w:t>para</w:t>
      </w:r>
      <w:r w:rsidR="00F10DEF">
        <w:t xml:space="preserve"> 55, p450</w:t>
      </w:r>
      <w:r w:rsidR="005F517B">
        <w:t>.)</w:t>
      </w:r>
    </w:p>
    <w:p w:rsidR="00E51DF6" w:rsidRDefault="00E51DF6" w:rsidP="00E51DF6">
      <w:pPr>
        <w:pStyle w:val="ListParagraph"/>
        <w:numPr>
          <w:ilvl w:val="1"/>
          <w:numId w:val="1"/>
        </w:numPr>
        <w:spacing w:before="0" w:beforeAutospacing="0" w:after="200" w:afterAutospacing="0" w:line="360" w:lineRule="auto"/>
        <w:contextualSpacing w:val="0"/>
      </w:pPr>
      <w:r>
        <w:t xml:space="preserve">This </w:t>
      </w:r>
      <w:r w:rsidR="004C466C">
        <w:t xml:space="preserve">now </w:t>
      </w:r>
      <w:r>
        <w:t xml:space="preserve">revived justification for refusing my record requests made in 2016 is </w:t>
      </w:r>
      <w:r w:rsidR="00226AF4">
        <w:t>patently</w:t>
      </w:r>
      <w:r>
        <w:t xml:space="preserve"> false</w:t>
      </w:r>
      <w:r w:rsidR="000259CB">
        <w:t xml:space="preserve"> and mala fide</w:t>
      </w:r>
      <w:r>
        <w:t xml:space="preserve">, as appears from </w:t>
      </w:r>
      <w:r w:rsidR="000259CB">
        <w:t xml:space="preserve">the facts set out in </w:t>
      </w:r>
      <w:r>
        <w:t xml:space="preserve">my application to this court </w:t>
      </w:r>
      <w:r w:rsidR="00EF7D31">
        <w:t xml:space="preserve">(1118/16) </w:t>
      </w:r>
      <w:r w:rsidR="00A453B9">
        <w:t>to compel</w:t>
      </w:r>
      <w:r w:rsidR="001D457A">
        <w:t xml:space="preserve"> </w:t>
      </w:r>
      <w:r w:rsidR="00EF7D31">
        <w:t>compliance with them</w:t>
      </w:r>
      <w:r>
        <w:t>.</w:t>
      </w:r>
    </w:p>
    <w:p w:rsidR="001A6FC9" w:rsidRDefault="00E51DF6" w:rsidP="00E51DF6">
      <w:pPr>
        <w:pStyle w:val="ListParagraph"/>
        <w:numPr>
          <w:ilvl w:val="0"/>
          <w:numId w:val="1"/>
        </w:numPr>
        <w:spacing w:before="0" w:beforeAutospacing="0" w:after="200" w:afterAutospacing="0" w:line="360" w:lineRule="auto"/>
        <w:ind w:left="425" w:hanging="425"/>
        <w:contextualSpacing w:val="0"/>
      </w:pPr>
      <w:r>
        <w:t xml:space="preserve">In every case my </w:t>
      </w:r>
      <w:r w:rsidR="00EC753A">
        <w:t>‘</w:t>
      </w:r>
      <w:r>
        <w:t>threats</w:t>
      </w:r>
      <w:r w:rsidR="00EC753A">
        <w:t>’</w:t>
      </w:r>
      <w:r>
        <w:t xml:space="preserve"> have been to report LASA</w:t>
      </w:r>
      <w:r w:rsidR="00EC753A">
        <w:t>’</w:t>
      </w:r>
      <w:r w:rsidR="001D28DD">
        <w:t xml:space="preserve">s </w:t>
      </w:r>
      <w:r>
        <w:t>officers</w:t>
      </w:r>
      <w:r w:rsidR="00EC753A">
        <w:t>’</w:t>
      </w:r>
      <w:r>
        <w:t xml:space="preserve"> </w:t>
      </w:r>
      <w:r w:rsidR="001D28DD">
        <w:t>unconstitutional, unlawful, unethical</w:t>
      </w:r>
      <w:r w:rsidR="001D457A">
        <w:t>, unprofessional</w:t>
      </w:r>
      <w:r w:rsidR="001D28DD">
        <w:t xml:space="preserve"> and criminal misconduct </w:t>
      </w:r>
      <w:r>
        <w:t xml:space="preserve">to the </w:t>
      </w:r>
      <w:r w:rsidR="0075167D">
        <w:t xml:space="preserve">responsible </w:t>
      </w:r>
      <w:r>
        <w:t>authorities</w:t>
      </w:r>
      <w:r w:rsidR="001D28DD">
        <w:t>.</w:t>
      </w:r>
      <w:r w:rsidR="00A453B9">
        <w:t xml:space="preserve"> And I</w:t>
      </w:r>
      <w:r w:rsidR="00EC753A">
        <w:t>’</w:t>
      </w:r>
      <w:r w:rsidR="00A453B9">
        <w:t xml:space="preserve">ve commenced carrying </w:t>
      </w:r>
      <w:r w:rsidR="005F517B">
        <w:t xml:space="preserve">out </w:t>
      </w:r>
      <w:r w:rsidR="001D457A">
        <w:t>these ‘threats’</w:t>
      </w:r>
      <w:r w:rsidR="00420AD3">
        <w:t xml:space="preserve">, starting </w:t>
      </w:r>
      <w:r w:rsidR="005F517B">
        <w:t xml:space="preserve">with </w:t>
      </w:r>
      <w:r w:rsidR="00646A5F">
        <w:t xml:space="preserve">the head of the organisation, </w:t>
      </w:r>
      <w:r w:rsidR="00593D34">
        <w:t xml:space="preserve">the chairperson of LASA’s </w:t>
      </w:r>
      <w:r w:rsidR="005F517B">
        <w:t>Board</w:t>
      </w:r>
      <w:r w:rsidR="00593D34">
        <w:t xml:space="preserve"> of Directors</w:t>
      </w:r>
      <w:r w:rsidR="00A453B9">
        <w:t>.</w:t>
      </w:r>
      <w:r w:rsidR="005F517B">
        <w:t xml:space="preserve"> (See </w:t>
      </w:r>
      <w:r w:rsidR="001E0D39">
        <w:t>AA</w:t>
      </w:r>
      <w:r>
        <w:t xml:space="preserve"> at </w:t>
      </w:r>
      <w:r w:rsidR="008F75AC">
        <w:t>para</w:t>
      </w:r>
      <w:r w:rsidR="0018776D">
        <w:t xml:space="preserve"> 63(b), p453;</w:t>
      </w:r>
      <w:r w:rsidR="00420AD3">
        <w:t xml:space="preserve"> and annexure ‘C’ in the ‘JSC Complaints Bundle’, Volume 2 to my supplementary affidavit.</w:t>
      </w:r>
      <w:r w:rsidR="006329AF">
        <w:t>)</w:t>
      </w:r>
      <w:r w:rsidR="00FD436F">
        <w:t xml:space="preserve"> </w:t>
      </w:r>
      <w:r w:rsidR="001A6FC9">
        <w:t>Other authorities already approached are mentioned in my answering affidavit. (See para 63, p453–4.)</w:t>
      </w:r>
    </w:p>
    <w:p w:rsidR="00E51DF6" w:rsidRDefault="00226AF4" w:rsidP="00E51DF6">
      <w:pPr>
        <w:pStyle w:val="ListParagraph"/>
        <w:numPr>
          <w:ilvl w:val="0"/>
          <w:numId w:val="1"/>
        </w:numPr>
        <w:spacing w:before="0" w:beforeAutospacing="0" w:after="200" w:afterAutospacing="0" w:line="360" w:lineRule="auto"/>
        <w:ind w:left="425" w:hanging="425"/>
        <w:contextualSpacing w:val="0"/>
      </w:pPr>
      <w:r>
        <w:t>A</w:t>
      </w:r>
      <w:r w:rsidR="00FD436F">
        <w:t xml:space="preserve">ll my </w:t>
      </w:r>
      <w:r w:rsidR="00EC753A">
        <w:t>‘</w:t>
      </w:r>
      <w:r w:rsidR="00FD436F">
        <w:t>threats</w:t>
      </w:r>
      <w:r w:rsidR="00EC753A">
        <w:t>’</w:t>
      </w:r>
      <w:r w:rsidR="00FD436F">
        <w:t xml:space="preserve"> </w:t>
      </w:r>
      <w:r w:rsidR="00213D49">
        <w:t xml:space="preserve">to go to the authorities </w:t>
      </w:r>
      <w:r w:rsidR="00FD436F">
        <w:t xml:space="preserve">have been </w:t>
      </w:r>
      <w:r w:rsidR="000259CB">
        <w:t xml:space="preserve">proper and </w:t>
      </w:r>
      <w:r w:rsidR="00FD436F">
        <w:t>lawful</w:t>
      </w:r>
      <w:r w:rsidR="00A453B9">
        <w:t xml:space="preserve">, and </w:t>
      </w:r>
      <w:r w:rsidR="0075167D">
        <w:t xml:space="preserve">are </w:t>
      </w:r>
      <w:r w:rsidR="00A453B9">
        <w:t>no basis for an interdict</w:t>
      </w:r>
      <w:r w:rsidR="00504F3C">
        <w:t xml:space="preserve"> preventing me from laying further complaints</w:t>
      </w:r>
      <w:r w:rsidR="00A453B9">
        <w:t>.</w:t>
      </w:r>
    </w:p>
    <w:p w:rsidR="00FD436F" w:rsidRDefault="00FD436F" w:rsidP="00FD436F">
      <w:pPr>
        <w:spacing w:before="0" w:beforeAutospacing="0" w:after="200" w:afterAutospacing="0" w:line="360" w:lineRule="auto"/>
      </w:pPr>
      <w:r>
        <w:t>AD PARAGRAPH 8</w:t>
      </w:r>
    </w:p>
    <w:p w:rsidR="00FD436F" w:rsidRDefault="00FD436F" w:rsidP="00E51DF6">
      <w:pPr>
        <w:pStyle w:val="ListParagraph"/>
        <w:numPr>
          <w:ilvl w:val="0"/>
          <w:numId w:val="1"/>
        </w:numPr>
        <w:spacing w:before="0" w:beforeAutospacing="0" w:after="200" w:afterAutospacing="0" w:line="360" w:lineRule="auto"/>
        <w:ind w:left="425" w:hanging="425"/>
        <w:contextualSpacing w:val="0"/>
      </w:pPr>
      <w:r>
        <w:t>This order prayed is unfounded</w:t>
      </w:r>
      <w:r w:rsidRPr="002C0017">
        <w:t xml:space="preserve"> </w:t>
      </w:r>
      <w:r>
        <w:t>and insupportable. Not a single remark or allegation I</w:t>
      </w:r>
      <w:r w:rsidR="00EC753A">
        <w:t>’</w:t>
      </w:r>
      <w:r>
        <w:t xml:space="preserve">ve made in pursuit </w:t>
      </w:r>
      <w:r w:rsidR="001D457A">
        <w:t xml:space="preserve">of </w:t>
      </w:r>
      <w:r w:rsidR="0075167D">
        <w:t xml:space="preserve">(a) </w:t>
      </w:r>
      <w:r>
        <w:t xml:space="preserve">the </w:t>
      </w:r>
      <w:r w:rsidR="0075167D">
        <w:t xml:space="preserve">top </w:t>
      </w:r>
      <w:r>
        <w:t>post I won</w:t>
      </w:r>
      <w:r w:rsidR="0075167D">
        <w:t xml:space="preserve"> fair and square</w:t>
      </w:r>
      <w:r w:rsidR="00544831">
        <w:t>,</w:t>
      </w:r>
      <w:r>
        <w:t xml:space="preserve"> </w:t>
      </w:r>
      <w:r w:rsidR="001D457A">
        <w:t xml:space="preserve">but </w:t>
      </w:r>
      <w:r w:rsidR="00544831">
        <w:t>was cheated</w:t>
      </w:r>
      <w:r w:rsidR="00E11772">
        <w:t xml:space="preserve"> of</w:t>
      </w:r>
      <w:r w:rsidR="001D457A">
        <w:t xml:space="preserve">, </w:t>
      </w:r>
      <w:r>
        <w:t xml:space="preserve">and </w:t>
      </w:r>
      <w:r w:rsidR="0075167D">
        <w:t xml:space="preserve">(b) </w:t>
      </w:r>
      <w:r w:rsidR="00CF1E82">
        <w:t xml:space="preserve">illegally refused </w:t>
      </w:r>
      <w:r>
        <w:t>records</w:t>
      </w:r>
      <w:r w:rsidR="00CF1E82">
        <w:t xml:space="preserve"> </w:t>
      </w:r>
      <w:r w:rsidR="00E11772">
        <w:t xml:space="preserve">that </w:t>
      </w:r>
      <w:r w:rsidR="00CF1E82">
        <w:t>I</w:t>
      </w:r>
      <w:r w:rsidR="00EC753A">
        <w:t>’</w:t>
      </w:r>
      <w:r w:rsidR="00CF1E82">
        <w:t xml:space="preserve">ve </w:t>
      </w:r>
      <w:r w:rsidR="001D457A">
        <w:t xml:space="preserve">duly </w:t>
      </w:r>
      <w:r w:rsidR="00CF1E82">
        <w:t>requested</w:t>
      </w:r>
      <w:r>
        <w:t xml:space="preserve">, have been deliberately false and </w:t>
      </w:r>
      <w:r w:rsidR="00544831">
        <w:t xml:space="preserve">unjustifiably </w:t>
      </w:r>
      <w:r>
        <w:t>derogatory of anyone; and LASA can</w:t>
      </w:r>
      <w:r w:rsidR="00EC753A">
        <w:t>’</w:t>
      </w:r>
      <w:r>
        <w:t>t show otherwise.</w:t>
      </w:r>
      <w:r w:rsidR="0075167D">
        <w:t xml:space="preserve"> </w:t>
      </w:r>
      <w:r w:rsidR="00544831">
        <w:t xml:space="preserve">My answering affidavit details </w:t>
      </w:r>
      <w:r w:rsidR="00FB4255">
        <w:t>grave</w:t>
      </w:r>
      <w:r w:rsidR="00544831">
        <w:t xml:space="preserve"> corruption and malfeasance </w:t>
      </w:r>
      <w:r w:rsidR="008C4D32">
        <w:t xml:space="preserve">at the top of </w:t>
      </w:r>
      <w:r w:rsidR="00544831">
        <w:t>the organisation</w:t>
      </w:r>
      <w:r w:rsidR="008C4D32">
        <w:t>, and this behoved frank indictment</w:t>
      </w:r>
      <w:r w:rsidR="00F312FD">
        <w:t xml:space="preserve"> of those involved in it</w:t>
      </w:r>
      <w:r w:rsidR="00544831">
        <w:t>.</w:t>
      </w:r>
      <w:r w:rsidR="0018776D">
        <w:t xml:space="preserve"> (</w:t>
      </w:r>
      <w:r w:rsidR="00F312FD">
        <w:t>See, conversely, See</w:t>
      </w:r>
      <w:r w:rsidR="0018776D">
        <w:t xml:space="preserve"> LASA’s persistent abusive</w:t>
      </w:r>
      <w:r w:rsidR="00960E1B">
        <w:t>, extreme</w:t>
      </w:r>
      <w:r w:rsidR="0018776D">
        <w:t xml:space="preserve"> vilification of me</w:t>
      </w:r>
      <w:r w:rsidR="00665F67">
        <w:t xml:space="preserve">: </w:t>
      </w:r>
      <w:r w:rsidR="001E0D39">
        <w:t>AA</w:t>
      </w:r>
      <w:r w:rsidR="00665F67">
        <w:t xml:space="preserve">, </w:t>
      </w:r>
      <w:r w:rsidR="008F75AC">
        <w:t>para</w:t>
      </w:r>
      <w:r w:rsidR="00665F67">
        <w:t xml:space="preserve">s </w:t>
      </w:r>
      <w:r w:rsidR="0018776D">
        <w:t>65–73, p454–6.</w:t>
      </w:r>
      <w:r w:rsidR="00D8317C">
        <w:t>)</w:t>
      </w:r>
    </w:p>
    <w:p w:rsidR="00FD436F" w:rsidRDefault="00FD436F" w:rsidP="00083214">
      <w:pPr>
        <w:keepNext/>
        <w:spacing w:before="0" w:beforeAutospacing="0" w:after="200" w:afterAutospacing="0" w:line="360" w:lineRule="auto"/>
      </w:pPr>
      <w:r>
        <w:lastRenderedPageBreak/>
        <w:t xml:space="preserve">AD </w:t>
      </w:r>
      <w:r w:rsidR="00EC753A">
        <w:t>‘</w:t>
      </w:r>
      <w:r>
        <w:t>MTATI</w:t>
      </w:r>
      <w:r w:rsidR="00EC753A">
        <w:t>’</w:t>
      </w:r>
      <w:r>
        <w:t>S AUTHORITY TO PROSECUTE THE APPLICATION</w:t>
      </w:r>
      <w:r w:rsidR="00EC753A">
        <w:t>’</w:t>
      </w:r>
    </w:p>
    <w:p w:rsidR="006E1D0E" w:rsidRDefault="00DC1F73" w:rsidP="008E7321">
      <w:pPr>
        <w:pStyle w:val="ListParagraph"/>
        <w:keepNext/>
        <w:numPr>
          <w:ilvl w:val="0"/>
          <w:numId w:val="1"/>
        </w:numPr>
        <w:spacing w:before="0" w:beforeAutospacing="0" w:after="200" w:afterAutospacing="0" w:line="360" w:lineRule="auto"/>
        <w:ind w:left="425" w:hanging="425"/>
        <w:contextualSpacing w:val="0"/>
      </w:pPr>
      <w:r>
        <w:t>In conclusion</w:t>
      </w:r>
      <w:r w:rsidR="00186CA3">
        <w:t>:</w:t>
      </w:r>
      <w:r>
        <w:t xml:space="preserve"> </w:t>
      </w:r>
      <w:r w:rsidR="00544831">
        <w:t>M</w:t>
      </w:r>
      <w:r w:rsidR="00815BD5">
        <w:t>y evidence in paragraph</w:t>
      </w:r>
      <w:r w:rsidR="004B650A">
        <w:t>s 8 and</w:t>
      </w:r>
      <w:r w:rsidR="00815BD5">
        <w:t xml:space="preserve"> 13 of my </w:t>
      </w:r>
      <w:r w:rsidR="00E02EBF">
        <w:t xml:space="preserve">answering </w:t>
      </w:r>
      <w:r w:rsidR="00815BD5">
        <w:t>affidavit</w:t>
      </w:r>
      <w:r w:rsidR="00DD2A95">
        <w:t xml:space="preserve"> </w:t>
      </w:r>
      <w:r w:rsidR="0018776D">
        <w:t xml:space="preserve">(p432–3) </w:t>
      </w:r>
      <w:r w:rsidR="00815BD5">
        <w:t>is undisputed</w:t>
      </w:r>
      <w:r w:rsidR="00BC6057">
        <w:t>,</w:t>
      </w:r>
      <w:r w:rsidR="00DD2A95">
        <w:t xml:space="preserve"> </w:t>
      </w:r>
      <w:r w:rsidR="00815BD5">
        <w:t>and b</w:t>
      </w:r>
      <w:r w:rsidR="00BC43ED">
        <w:t xml:space="preserve">eing on the audio court record </w:t>
      </w:r>
      <w:r w:rsidR="00F7777A">
        <w:t>i</w:t>
      </w:r>
      <w:r w:rsidR="00DD2A95">
        <w:t xml:space="preserve">s </w:t>
      </w:r>
      <w:r w:rsidR="00815BD5">
        <w:t xml:space="preserve">indisputable: </w:t>
      </w:r>
      <w:r w:rsidR="00186CA3">
        <w:t xml:space="preserve">LASA </w:t>
      </w:r>
      <w:r w:rsidR="00575134">
        <w:t xml:space="preserve">Legal Executive </w:t>
      </w:r>
      <w:r w:rsidR="00815BD5">
        <w:t>Mtati</w:t>
      </w:r>
      <w:r w:rsidR="00575134">
        <w:t>, present in court</w:t>
      </w:r>
      <w:r w:rsidR="00EA56A3">
        <w:t xml:space="preserve"> on 8</w:t>
      </w:r>
      <w:r w:rsidR="0001683F">
        <w:t xml:space="preserve"> </w:t>
      </w:r>
      <w:r w:rsidR="00EA56A3">
        <w:t>September 2016</w:t>
      </w:r>
      <w:r w:rsidR="00575134">
        <w:t>,</w:t>
      </w:r>
      <w:r w:rsidR="00815BD5">
        <w:t xml:space="preserve"> told the </w:t>
      </w:r>
      <w:r w:rsidR="00DD2A95">
        <w:t>m</w:t>
      </w:r>
      <w:r w:rsidR="00815BD5">
        <w:t xml:space="preserve">agistrate through counsel that </w:t>
      </w:r>
      <w:r w:rsidR="001D5135">
        <w:t>in view of its likely cost</w:t>
      </w:r>
      <w:r w:rsidR="00A453B9">
        <w:t xml:space="preserve"> of an </w:t>
      </w:r>
      <w:r w:rsidR="001D5135">
        <w:t>estimated R350</w:t>
      </w:r>
      <w:r w:rsidR="0001683F">
        <w:t xml:space="preserve"> </w:t>
      </w:r>
      <w:r w:rsidR="001D5135">
        <w:t xml:space="preserve">000, </w:t>
      </w:r>
      <w:r w:rsidR="007E06F3">
        <w:t xml:space="preserve">CEO Vidhu Vedalankar and Chief Legal Executive Patrick Hundermark had just authorised </w:t>
      </w:r>
      <w:r w:rsidR="00815BD5">
        <w:t xml:space="preserve">this application </w:t>
      </w:r>
      <w:r w:rsidR="00247789">
        <w:t xml:space="preserve">to </w:t>
      </w:r>
      <w:r w:rsidR="004C1CC0">
        <w:t>have me declared a vexatious litigant</w:t>
      </w:r>
      <w:r w:rsidR="00266097">
        <w:t xml:space="preserve">, with </w:t>
      </w:r>
      <w:r w:rsidR="006E1D0E">
        <w:t xml:space="preserve">the delay in </w:t>
      </w:r>
      <w:r w:rsidR="00186CA3">
        <w:t>th</w:t>
      </w:r>
      <w:r w:rsidR="00A453B9">
        <w:t xml:space="preserve">eir </w:t>
      </w:r>
      <w:r w:rsidR="000E1D60">
        <w:t xml:space="preserve">authorisation </w:t>
      </w:r>
      <w:r w:rsidR="006E1D0E">
        <w:t>attributed to one or other of them having been out of office</w:t>
      </w:r>
      <w:r w:rsidR="00815BD5">
        <w:t>.</w:t>
      </w:r>
    </w:p>
    <w:p w:rsidR="00C57DB9" w:rsidRDefault="00F7777A" w:rsidP="00C57DB9">
      <w:pPr>
        <w:pStyle w:val="ListParagraph"/>
        <w:numPr>
          <w:ilvl w:val="0"/>
          <w:numId w:val="1"/>
        </w:numPr>
        <w:spacing w:before="0" w:beforeAutospacing="0" w:after="200" w:afterAutospacing="0" w:line="360" w:lineRule="auto"/>
        <w:ind w:left="425" w:hanging="425"/>
        <w:contextualSpacing w:val="0"/>
      </w:pPr>
      <w:r>
        <w:t>It</w:t>
      </w:r>
      <w:r w:rsidR="00EC753A">
        <w:t>’</w:t>
      </w:r>
      <w:r>
        <w:t xml:space="preserve">s now </w:t>
      </w:r>
      <w:r w:rsidR="00D1131E">
        <w:t xml:space="preserve">clear </w:t>
      </w:r>
      <w:r>
        <w:t>f</w:t>
      </w:r>
      <w:r w:rsidR="001D5135">
        <w:t>rom paragraph</w:t>
      </w:r>
      <w:r w:rsidR="00266097">
        <w:t>s</w:t>
      </w:r>
      <w:r w:rsidR="001D5135">
        <w:t xml:space="preserve"> </w:t>
      </w:r>
      <w:r w:rsidR="00266097">
        <w:t>19–25</w:t>
      </w:r>
      <w:r w:rsidR="001D5135">
        <w:t xml:space="preserve"> of LASA</w:t>
      </w:r>
      <w:r w:rsidR="00EC753A">
        <w:t>’</w:t>
      </w:r>
      <w:r w:rsidR="001D5135">
        <w:t xml:space="preserve">s </w:t>
      </w:r>
      <w:r w:rsidR="00266097" w:rsidRPr="00083214">
        <w:t>replying affidavit</w:t>
      </w:r>
      <w:r w:rsidR="0018776D">
        <w:t xml:space="preserve"> </w:t>
      </w:r>
      <w:r w:rsidR="0018776D" w:rsidRPr="00603376">
        <w:t>(p</w:t>
      </w:r>
      <w:r w:rsidR="000F6F43" w:rsidRPr="00603376">
        <w:t>1395–7</w:t>
      </w:r>
      <w:r w:rsidR="0018776D" w:rsidRPr="00603376">
        <w:t>)</w:t>
      </w:r>
      <w:r w:rsidR="001D5135">
        <w:t xml:space="preserve">, </w:t>
      </w:r>
      <w:r w:rsidR="007E06F3">
        <w:t xml:space="preserve">that </w:t>
      </w:r>
      <w:r w:rsidR="00620DD9">
        <w:t xml:space="preserve">in truth </w:t>
      </w:r>
      <w:r w:rsidR="007E06F3">
        <w:t xml:space="preserve">they </w:t>
      </w:r>
      <w:r w:rsidR="00BC6057">
        <w:t>never did</w:t>
      </w:r>
      <w:r w:rsidR="007E06F3">
        <w:t xml:space="preserve">. </w:t>
      </w:r>
      <w:r w:rsidR="00DD2A95">
        <w:t xml:space="preserve">It </w:t>
      </w:r>
      <w:r w:rsidR="000A235C">
        <w:t>follows that</w:t>
      </w:r>
      <w:r w:rsidR="00830007">
        <w:t>:</w:t>
      </w:r>
    </w:p>
    <w:p w:rsidR="00C57DB9" w:rsidRDefault="00EF7D31" w:rsidP="00C57DB9">
      <w:pPr>
        <w:pStyle w:val="ListParagraph"/>
        <w:numPr>
          <w:ilvl w:val="1"/>
          <w:numId w:val="1"/>
        </w:numPr>
        <w:spacing w:before="0" w:beforeAutospacing="0" w:after="200" w:afterAutospacing="0" w:line="360" w:lineRule="auto"/>
        <w:contextualSpacing w:val="0"/>
      </w:pPr>
      <w:r>
        <w:t xml:space="preserve">Attorney </w:t>
      </w:r>
      <w:r w:rsidR="00C57DB9">
        <w:t xml:space="preserve">Mtati lied to the magistrate in claiming through counsel that Vedalankar and Hundermark had authorised this application. (Just as he lied on affidavit in the Labour Court, </w:t>
      </w:r>
      <w:r w:rsidR="00AE634B">
        <w:t xml:space="preserve">again </w:t>
      </w:r>
      <w:r w:rsidR="00C57DB9">
        <w:t xml:space="preserve">in the Labour Appeal Court, and </w:t>
      </w:r>
      <w:r w:rsidR="00AE634B">
        <w:t xml:space="preserve">again </w:t>
      </w:r>
      <w:r w:rsidR="00C57DB9">
        <w:t>in the Magistrate</w:t>
      </w:r>
      <w:r w:rsidR="00EC753A">
        <w:t>’</w:t>
      </w:r>
      <w:r w:rsidR="00C57DB9">
        <w:t>s Court, as show</w:t>
      </w:r>
      <w:r w:rsidR="00A453B9">
        <w:t>n</w:t>
      </w:r>
      <w:r w:rsidR="00C57DB9">
        <w:t xml:space="preserve"> </w:t>
      </w:r>
      <w:r w:rsidR="0088103D">
        <w:t xml:space="preserve">in my answering affidavit </w:t>
      </w:r>
      <w:r w:rsidR="003B17D6">
        <w:t xml:space="preserve">inter alia </w:t>
      </w:r>
      <w:r w:rsidR="00C57DB9">
        <w:t xml:space="preserve">in </w:t>
      </w:r>
      <w:r w:rsidR="008F75AC">
        <w:t>para</w:t>
      </w:r>
      <w:r w:rsidR="00C57DB9">
        <w:t>s 202–27</w:t>
      </w:r>
      <w:r w:rsidR="0018776D">
        <w:t>, p494–500</w:t>
      </w:r>
      <w:r w:rsidR="00D247FB">
        <w:t xml:space="preserve">; </w:t>
      </w:r>
      <w:r w:rsidR="008F75AC">
        <w:t>para</w:t>
      </w:r>
      <w:r w:rsidR="0088103D">
        <w:t xml:space="preserve"> 293, p524; </w:t>
      </w:r>
      <w:r w:rsidR="008F75AC">
        <w:t>para</w:t>
      </w:r>
      <w:r w:rsidR="00D247FB">
        <w:t>s</w:t>
      </w:r>
      <w:r w:rsidR="0088103D">
        <w:t xml:space="preserve"> </w:t>
      </w:r>
      <w:r w:rsidR="00D247FB">
        <w:t>594–6, p</w:t>
      </w:r>
      <w:r w:rsidR="008D259B">
        <w:t>604–5</w:t>
      </w:r>
      <w:r w:rsidR="00D247FB">
        <w:t xml:space="preserve">; and </w:t>
      </w:r>
      <w:r w:rsidR="008F75AC">
        <w:t>para</w:t>
      </w:r>
      <w:r w:rsidR="00D247FB">
        <w:t>s 639–44, p</w:t>
      </w:r>
      <w:r w:rsidR="008D259B">
        <w:t>614–6</w:t>
      </w:r>
      <w:r w:rsidR="00C57DB9">
        <w:t>.)</w:t>
      </w:r>
    </w:p>
    <w:p w:rsidR="00C57DB9" w:rsidRDefault="003D75F5" w:rsidP="00C57DB9">
      <w:pPr>
        <w:pStyle w:val="ListParagraph"/>
        <w:numPr>
          <w:ilvl w:val="1"/>
          <w:numId w:val="1"/>
        </w:numPr>
        <w:spacing w:before="0" w:beforeAutospacing="0" w:after="200" w:afterAutospacing="0" w:line="360" w:lineRule="auto"/>
        <w:contextualSpacing w:val="0"/>
      </w:pPr>
      <w:r>
        <w:t xml:space="preserve">Contrary to what he </w:t>
      </w:r>
      <w:r w:rsidR="00960E1B">
        <w:t xml:space="preserve">falsely and dishonestly </w:t>
      </w:r>
      <w:r>
        <w:t xml:space="preserve">told the magistrate through counsel, </w:t>
      </w:r>
      <w:r w:rsidR="00C57DB9">
        <w:t xml:space="preserve">Mtati sought no authority to bring this application and none was obtained </w:t>
      </w:r>
      <w:r w:rsidR="00030E80">
        <w:t xml:space="preserve">by him </w:t>
      </w:r>
      <w:r w:rsidR="00C57DB9">
        <w:t>before launching it</w:t>
      </w:r>
      <w:r w:rsidR="00960E1B">
        <w:t>,</w:t>
      </w:r>
      <w:r w:rsidR="00C57DB9">
        <w:t xml:space="preserve"> or even after it</w:t>
      </w:r>
      <w:r w:rsidR="00FC70C6">
        <w:t xml:space="preserve">. </w:t>
      </w:r>
      <w:r w:rsidR="00C57DB9">
        <w:t xml:space="preserve">Note 15 to the Approval Framework, </w:t>
      </w:r>
      <w:r w:rsidR="00C57DB9" w:rsidRPr="0051611A">
        <w:rPr>
          <w:i/>
        </w:rPr>
        <w:t xml:space="preserve">governing </w:t>
      </w:r>
      <w:r w:rsidR="007D693B" w:rsidRPr="0051611A">
        <w:rPr>
          <w:i/>
        </w:rPr>
        <w:t xml:space="preserve">legal </w:t>
      </w:r>
      <w:r w:rsidR="00C57DB9" w:rsidRPr="0051611A">
        <w:rPr>
          <w:i/>
        </w:rPr>
        <w:t>emergencies</w:t>
      </w:r>
      <w:r w:rsidR="00C57DB9">
        <w:t xml:space="preserve">, at which Mtati vainly grabs in </w:t>
      </w:r>
      <w:r w:rsidR="00960E1B">
        <w:t>LASA’s</w:t>
      </w:r>
      <w:r w:rsidR="00C57DB9">
        <w:t xml:space="preserve"> replying affidavit </w:t>
      </w:r>
      <w:r w:rsidR="00603376">
        <w:t>(para 23</w:t>
      </w:r>
      <w:r w:rsidR="00960E1B">
        <w:t>, p1396</w:t>
      </w:r>
      <w:r w:rsidR="00603376">
        <w:t xml:space="preserve">) </w:t>
      </w:r>
      <w:r w:rsidR="00C57DB9">
        <w:t xml:space="preserve">to rescue the situation, </w:t>
      </w:r>
      <w:r w:rsidR="00EF7D31">
        <w:t>claiming it gives him ‘</w:t>
      </w:r>
      <w:r w:rsidR="000F6F43">
        <w:t>my</w:t>
      </w:r>
      <w:r w:rsidR="00EF7D31">
        <w:t xml:space="preserve"> </w:t>
      </w:r>
      <w:r w:rsidR="000F6F43">
        <w:t>authority to prosecute the application</w:t>
      </w:r>
      <w:r w:rsidR="00EF7D31">
        <w:t xml:space="preserve">’ </w:t>
      </w:r>
      <w:r w:rsidR="000F6F43">
        <w:t>(para 19</w:t>
      </w:r>
      <w:r w:rsidR="00960E1B">
        <w:t>, p1395</w:t>
      </w:r>
      <w:r w:rsidR="000F6F43">
        <w:t>)</w:t>
      </w:r>
      <w:r w:rsidR="00401E0C">
        <w:t>,</w:t>
      </w:r>
      <w:r w:rsidR="000F6F43">
        <w:t xml:space="preserve"> </w:t>
      </w:r>
      <w:r w:rsidR="00EF7D31">
        <w:t xml:space="preserve">plainly </w:t>
      </w:r>
      <w:r w:rsidR="00C57DB9">
        <w:t>h</w:t>
      </w:r>
      <w:r w:rsidR="00401E0C">
        <w:t>as no application in the matter</w:t>
      </w:r>
      <w:r w:rsidR="00C57DB9">
        <w:t xml:space="preserve"> as I show in </w:t>
      </w:r>
      <w:r w:rsidR="003B17D6">
        <w:t>my answering affidavit</w:t>
      </w:r>
      <w:r w:rsidR="00960E1B">
        <w:t xml:space="preserve"> (</w:t>
      </w:r>
      <w:r w:rsidR="003B17D6">
        <w:t>para</w:t>
      </w:r>
      <w:r w:rsidR="00960E1B">
        <w:t>s</w:t>
      </w:r>
      <w:r w:rsidR="003B17D6">
        <w:t xml:space="preserve"> 18 and 19</w:t>
      </w:r>
      <w:r w:rsidR="0067665D">
        <w:t>, p434–5</w:t>
      </w:r>
      <w:r w:rsidR="006B21BF">
        <w:t>)</w:t>
      </w:r>
      <w:r w:rsidR="00C57DB9">
        <w:t xml:space="preserve">. </w:t>
      </w:r>
      <w:r w:rsidR="00FC70C6">
        <w:t>The application is accordingly unauthorised, not properly before this court, and stands to be dismissed for this reason alone.</w:t>
      </w:r>
    </w:p>
    <w:p w:rsidR="002D0B83" w:rsidRDefault="002D0B83" w:rsidP="002D0B83">
      <w:pPr>
        <w:pStyle w:val="ListParagraph"/>
        <w:numPr>
          <w:ilvl w:val="0"/>
          <w:numId w:val="1"/>
        </w:numPr>
        <w:spacing w:before="0" w:beforeAutospacing="0" w:after="200" w:afterAutospacing="0" w:line="360" w:lineRule="auto"/>
        <w:ind w:left="425" w:hanging="425"/>
        <w:contextualSpacing w:val="0"/>
      </w:pPr>
      <w:r>
        <w:t xml:space="preserve">In light of these considerations, </w:t>
      </w:r>
      <w:r w:rsidR="00691748">
        <w:t xml:space="preserve">I ask that </w:t>
      </w:r>
      <w:r>
        <w:t>LASA</w:t>
      </w:r>
      <w:r w:rsidR="00EC753A">
        <w:t>’</w:t>
      </w:r>
      <w:r>
        <w:t>s application be dismissed.</w:t>
      </w:r>
    </w:p>
    <w:p w:rsidR="003B6F30" w:rsidRDefault="003B6F30" w:rsidP="003B6F30">
      <w:pPr>
        <w:spacing w:before="0" w:beforeAutospacing="0" w:after="200" w:afterAutospacing="0" w:line="360" w:lineRule="auto"/>
      </w:pPr>
      <w:r>
        <w:lastRenderedPageBreak/>
        <w:t>COSTS</w:t>
      </w:r>
    </w:p>
    <w:p w:rsidR="008F08A0" w:rsidRDefault="008F08A0" w:rsidP="008F08A0">
      <w:pPr>
        <w:pStyle w:val="ListParagraph"/>
        <w:numPr>
          <w:ilvl w:val="0"/>
          <w:numId w:val="1"/>
        </w:numPr>
        <w:spacing w:before="0" w:beforeAutospacing="0" w:after="200" w:afterAutospacing="0" w:line="360" w:lineRule="auto"/>
        <w:ind w:left="425" w:hanging="425"/>
        <w:contextualSpacing w:val="0"/>
      </w:pPr>
      <w:r>
        <w:t>For the reasons stated in paragraphs 3 and 4 of my answering affidavit (p426–31), summed up in Point 5 of my Main Points above, t</w:t>
      </w:r>
      <w:r w:rsidR="00F9235D">
        <w:t>his application is itself an extraordinarily egregious abuse of court</w:t>
      </w:r>
      <w:r w:rsidR="00AC60EA">
        <w:t xml:space="preserve">, </w:t>
      </w:r>
      <w:r w:rsidR="00A453B9">
        <w:t>a classic example of vexatious litigation</w:t>
      </w:r>
      <w:r w:rsidR="006B21BF">
        <w:t xml:space="preserve"> itself</w:t>
      </w:r>
      <w:r>
        <w:t xml:space="preserve">, the last resort in a major cover-up. I will accordingly be moving for a punitive costs order de bonis propriis, and other orders, along the lines motivated and prayed in paragraphs 75–85, pages </w:t>
      </w:r>
      <w:r w:rsidR="00410211">
        <w:t xml:space="preserve"> </w:t>
      </w:r>
      <w:r>
        <w:t xml:space="preserve">25–29 of my founding affidavit in my </w:t>
      </w:r>
      <w:r w:rsidR="00410211">
        <w:t xml:space="preserve">own </w:t>
      </w:r>
      <w:r>
        <w:t xml:space="preserve">application (1118/16). </w:t>
      </w:r>
    </w:p>
    <w:p w:rsidR="00A453B9" w:rsidRDefault="008F08A0" w:rsidP="008F08A0">
      <w:pPr>
        <w:pStyle w:val="ListParagraph"/>
        <w:numPr>
          <w:ilvl w:val="0"/>
          <w:numId w:val="1"/>
        </w:numPr>
        <w:spacing w:before="0" w:beforeAutospacing="0" w:after="200" w:afterAutospacing="0" w:line="360" w:lineRule="auto"/>
        <w:ind w:left="425" w:hanging="425"/>
        <w:contextualSpacing w:val="0"/>
      </w:pPr>
      <w:r>
        <w:t xml:space="preserve">I will hand up a draft order at the hearing. </w:t>
      </w:r>
    </w:p>
    <w:p w:rsidR="002D0B83" w:rsidRDefault="002D0B83" w:rsidP="002D0B83">
      <w:pPr>
        <w:spacing w:before="0" w:beforeAutospacing="0" w:after="800" w:afterAutospacing="0" w:line="360" w:lineRule="auto"/>
      </w:pPr>
      <w:r>
        <w:t>Dated at Mtunzini on 1</w:t>
      </w:r>
      <w:r w:rsidR="00AC13E7">
        <w:t>6</w:t>
      </w:r>
      <w:r>
        <w:t xml:space="preserve"> October 2017</w:t>
      </w:r>
    </w:p>
    <w:p w:rsidR="002D0B83" w:rsidRDefault="002D0B83" w:rsidP="002D0B83">
      <w:pPr>
        <w:spacing w:before="0" w:beforeAutospacing="0" w:after="0" w:afterAutospacing="0" w:line="360" w:lineRule="auto"/>
      </w:pPr>
      <w:r>
        <w:t>ANTHONY BRINK</w:t>
      </w:r>
    </w:p>
    <w:p w:rsidR="002D0B83" w:rsidRDefault="002D0B83" w:rsidP="000F0108">
      <w:pPr>
        <w:spacing w:before="0" w:beforeAutospacing="0" w:after="800" w:afterAutospacing="0" w:line="360" w:lineRule="auto"/>
      </w:pPr>
      <w:r>
        <w:t>RESPONDEN</w:t>
      </w:r>
      <w:r w:rsidR="00E77C99">
        <w:t>T</w:t>
      </w:r>
    </w:p>
    <w:p w:rsidR="000B67B0" w:rsidRDefault="000B67B0" w:rsidP="00E77C99">
      <w:pPr>
        <w:spacing w:before="0" w:beforeAutospacing="0" w:after="200" w:afterAutospacing="0" w:line="360" w:lineRule="auto"/>
      </w:pPr>
      <w:r>
        <w:t>AUTHORIT</w:t>
      </w:r>
      <w:r w:rsidR="00CB5610">
        <w:t>IES</w:t>
      </w:r>
      <w:r w:rsidR="003E7E0A">
        <w:t xml:space="preserve"> RELIED ON</w:t>
      </w:r>
      <w:r>
        <w:t>:</w:t>
      </w:r>
    </w:p>
    <w:p w:rsidR="000F0108" w:rsidRDefault="000F0108" w:rsidP="00E77C99">
      <w:pPr>
        <w:spacing w:before="0" w:beforeAutospacing="0" w:after="200" w:afterAutospacing="0" w:line="360" w:lineRule="auto"/>
      </w:pPr>
      <w:r w:rsidRPr="00193661">
        <w:t>ABSA Bank Limited v Dumisa Mbusi Dlamini</w:t>
      </w:r>
      <w:r>
        <w:t xml:space="preserve"> </w:t>
      </w:r>
      <w:r w:rsidRPr="00D945B8">
        <w:t>2008 (2) SA 262 (T</w:t>
      </w:r>
      <w:r>
        <w:t>)</w:t>
      </w:r>
    </w:p>
    <w:p w:rsidR="00C0179F" w:rsidRDefault="00C0179F" w:rsidP="00E77C99">
      <w:pPr>
        <w:spacing w:before="0" w:beforeAutospacing="0" w:after="200" w:afterAutospacing="0" w:line="360" w:lineRule="auto"/>
      </w:pPr>
      <w:r w:rsidRPr="000D1519">
        <w:t>Maseko v CCMA and Others (JR1282/10) [2016] ZALC</w:t>
      </w:r>
      <w:r w:rsidR="003802D7">
        <w:t>JHB 322; (2017) 38 ILJ 203 (LC)</w:t>
      </w:r>
    </w:p>
    <w:p w:rsidR="00986387" w:rsidRDefault="00986387" w:rsidP="00E77C99">
      <w:pPr>
        <w:spacing w:before="0" w:beforeAutospacing="0" w:after="200" w:afterAutospacing="0" w:line="360" w:lineRule="auto"/>
      </w:pPr>
      <w:r>
        <w:t>Lawyers for Human Rights v The Minister in the Presidency and Others [2016] ZACC 45</w:t>
      </w:r>
    </w:p>
    <w:p w:rsidR="000B67B0" w:rsidRDefault="000B67B0" w:rsidP="00E77C99">
      <w:pPr>
        <w:spacing w:before="0" w:beforeAutospacing="0" w:after="200" w:afterAutospacing="0" w:line="360" w:lineRule="auto"/>
      </w:pPr>
    </w:p>
    <w:p w:rsidR="00F8269C" w:rsidRPr="00CA5AF3" w:rsidRDefault="00F8269C" w:rsidP="00F8269C">
      <w:pPr>
        <w:spacing w:before="200" w:beforeAutospacing="0" w:after="200" w:afterAutospacing="0" w:line="360" w:lineRule="auto"/>
      </w:pPr>
      <w:r>
        <w:t xml:space="preserve">These heads may be downloaded in Microsoft Word from a Dropbox folder online: </w:t>
      </w:r>
      <w:r w:rsidRPr="008E21A1">
        <w:t>https://goo.gl/GUKfNj</w:t>
      </w:r>
    </w:p>
    <w:p w:rsidR="00F8269C" w:rsidRDefault="00F8269C" w:rsidP="00E77C99">
      <w:pPr>
        <w:spacing w:before="0" w:beforeAutospacing="0" w:after="200" w:afterAutospacing="0" w:line="360" w:lineRule="auto"/>
      </w:pPr>
    </w:p>
    <w:p w:rsidR="006B21BF" w:rsidRDefault="006B21BF" w:rsidP="00E77C99">
      <w:pPr>
        <w:spacing w:before="0" w:beforeAutospacing="0" w:after="200" w:afterAutospacing="0" w:line="360" w:lineRule="auto"/>
      </w:pPr>
    </w:p>
    <w:p w:rsidR="000B67B0" w:rsidRDefault="000B67B0" w:rsidP="00E77C99">
      <w:pPr>
        <w:spacing w:before="0" w:beforeAutospacing="0" w:after="200" w:afterAutospacing="0" w:line="360" w:lineRule="auto"/>
      </w:pPr>
    </w:p>
    <w:p w:rsidR="000B67B0" w:rsidRDefault="000B67B0" w:rsidP="00E77C99">
      <w:pPr>
        <w:spacing w:before="0" w:beforeAutospacing="0" w:after="200" w:afterAutospacing="0" w:line="360" w:lineRule="auto"/>
      </w:pPr>
    </w:p>
    <w:sectPr w:rsidR="000B67B0" w:rsidSect="00885A46">
      <w:headerReference w:type="default" r:id="rId10"/>
      <w:pgSz w:w="11906" w:h="16838"/>
      <w:pgMar w:top="1440" w:right="1440" w:bottom="1440" w:left="1440" w:header="70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C05" w:rsidRDefault="00964C05" w:rsidP="00FD576C">
      <w:pPr>
        <w:spacing w:before="0" w:after="0" w:line="240" w:lineRule="auto"/>
      </w:pPr>
      <w:r>
        <w:separator/>
      </w:r>
    </w:p>
  </w:endnote>
  <w:endnote w:type="continuationSeparator" w:id="1">
    <w:p w:rsidR="00964C05" w:rsidRDefault="00964C05" w:rsidP="00FD576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C05" w:rsidRDefault="00964C05" w:rsidP="00FD576C">
      <w:pPr>
        <w:spacing w:before="0" w:after="0" w:line="240" w:lineRule="auto"/>
      </w:pPr>
      <w:r>
        <w:separator/>
      </w:r>
    </w:p>
  </w:footnote>
  <w:footnote w:type="continuationSeparator" w:id="1">
    <w:p w:rsidR="00964C05" w:rsidRDefault="00964C05" w:rsidP="00FD576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287095"/>
      <w:docPartObj>
        <w:docPartGallery w:val="Page Numbers (Top of Page)"/>
        <w:docPartUnique/>
      </w:docPartObj>
    </w:sdtPr>
    <w:sdtContent>
      <w:p w:rsidR="00964C05" w:rsidRDefault="00150E0D">
        <w:pPr>
          <w:pStyle w:val="Header"/>
          <w:jc w:val="right"/>
        </w:pPr>
        <w:fldSimple w:instr=" PAGE   \* MERGEFORMAT ">
          <w:r w:rsidR="00790939">
            <w:rPr>
              <w:noProof/>
            </w:rPr>
            <w:t>24</w:t>
          </w:r>
        </w:fldSimple>
      </w:p>
    </w:sdtContent>
  </w:sdt>
  <w:p w:rsidR="00964C05" w:rsidRDefault="00964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06449"/>
    <w:multiLevelType w:val="hybridMultilevel"/>
    <w:tmpl w:val="0D84E720"/>
    <w:lvl w:ilvl="0" w:tplc="574C5226">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
    <w:nsid w:val="3C850703"/>
    <w:multiLevelType w:val="hybridMultilevel"/>
    <w:tmpl w:val="3B1A9CF4"/>
    <w:lvl w:ilvl="0" w:tplc="1C090003">
      <w:start w:val="1"/>
      <w:numFmt w:val="bullet"/>
      <w:lvlText w:val="o"/>
      <w:lvlJc w:val="left"/>
      <w:pPr>
        <w:ind w:left="1145" w:hanging="360"/>
      </w:pPr>
      <w:rPr>
        <w:rFonts w:ascii="Courier New" w:hAnsi="Courier New" w:cs="Courier New" w:hint="default"/>
      </w:rPr>
    </w:lvl>
    <w:lvl w:ilvl="1" w:tplc="1C090003" w:tentative="1">
      <w:start w:val="1"/>
      <w:numFmt w:val="bullet"/>
      <w:lvlText w:val="o"/>
      <w:lvlJc w:val="left"/>
      <w:pPr>
        <w:ind w:left="1865" w:hanging="360"/>
      </w:pPr>
      <w:rPr>
        <w:rFonts w:ascii="Courier New" w:hAnsi="Courier New" w:cs="Courier New" w:hint="default"/>
      </w:rPr>
    </w:lvl>
    <w:lvl w:ilvl="2" w:tplc="1C090005" w:tentative="1">
      <w:start w:val="1"/>
      <w:numFmt w:val="bullet"/>
      <w:lvlText w:val=""/>
      <w:lvlJc w:val="left"/>
      <w:pPr>
        <w:ind w:left="2585" w:hanging="360"/>
      </w:pPr>
      <w:rPr>
        <w:rFonts w:ascii="Wingdings" w:hAnsi="Wingdings" w:hint="default"/>
      </w:rPr>
    </w:lvl>
    <w:lvl w:ilvl="3" w:tplc="1C090001" w:tentative="1">
      <w:start w:val="1"/>
      <w:numFmt w:val="bullet"/>
      <w:lvlText w:val=""/>
      <w:lvlJc w:val="left"/>
      <w:pPr>
        <w:ind w:left="3305" w:hanging="360"/>
      </w:pPr>
      <w:rPr>
        <w:rFonts w:ascii="Symbol" w:hAnsi="Symbol" w:hint="default"/>
      </w:rPr>
    </w:lvl>
    <w:lvl w:ilvl="4" w:tplc="1C090003" w:tentative="1">
      <w:start w:val="1"/>
      <w:numFmt w:val="bullet"/>
      <w:lvlText w:val="o"/>
      <w:lvlJc w:val="left"/>
      <w:pPr>
        <w:ind w:left="4025" w:hanging="360"/>
      </w:pPr>
      <w:rPr>
        <w:rFonts w:ascii="Courier New" w:hAnsi="Courier New" w:cs="Courier New" w:hint="default"/>
      </w:rPr>
    </w:lvl>
    <w:lvl w:ilvl="5" w:tplc="1C090005" w:tentative="1">
      <w:start w:val="1"/>
      <w:numFmt w:val="bullet"/>
      <w:lvlText w:val=""/>
      <w:lvlJc w:val="left"/>
      <w:pPr>
        <w:ind w:left="4745" w:hanging="360"/>
      </w:pPr>
      <w:rPr>
        <w:rFonts w:ascii="Wingdings" w:hAnsi="Wingdings" w:hint="default"/>
      </w:rPr>
    </w:lvl>
    <w:lvl w:ilvl="6" w:tplc="1C090001" w:tentative="1">
      <w:start w:val="1"/>
      <w:numFmt w:val="bullet"/>
      <w:lvlText w:val=""/>
      <w:lvlJc w:val="left"/>
      <w:pPr>
        <w:ind w:left="5465" w:hanging="360"/>
      </w:pPr>
      <w:rPr>
        <w:rFonts w:ascii="Symbol" w:hAnsi="Symbol" w:hint="default"/>
      </w:rPr>
    </w:lvl>
    <w:lvl w:ilvl="7" w:tplc="1C090003" w:tentative="1">
      <w:start w:val="1"/>
      <w:numFmt w:val="bullet"/>
      <w:lvlText w:val="o"/>
      <w:lvlJc w:val="left"/>
      <w:pPr>
        <w:ind w:left="6185" w:hanging="360"/>
      </w:pPr>
      <w:rPr>
        <w:rFonts w:ascii="Courier New" w:hAnsi="Courier New" w:cs="Courier New" w:hint="default"/>
      </w:rPr>
    </w:lvl>
    <w:lvl w:ilvl="8" w:tplc="1C090005" w:tentative="1">
      <w:start w:val="1"/>
      <w:numFmt w:val="bullet"/>
      <w:lvlText w:val=""/>
      <w:lvlJc w:val="left"/>
      <w:pPr>
        <w:ind w:left="6905" w:hanging="360"/>
      </w:pPr>
      <w:rPr>
        <w:rFonts w:ascii="Wingdings" w:hAnsi="Wingdings" w:hint="default"/>
      </w:rPr>
    </w:lvl>
  </w:abstractNum>
  <w:abstractNum w:abstractNumId="2">
    <w:nsid w:val="40832C16"/>
    <w:multiLevelType w:val="multilevel"/>
    <w:tmpl w:val="B1E402CC"/>
    <w:lvl w:ilvl="0">
      <w:start w:val="1"/>
      <w:numFmt w:val="decimal"/>
      <w:lvlText w:val="%1."/>
      <w:lvlJc w:val="left"/>
      <w:pPr>
        <w:ind w:left="720" w:hanging="360"/>
      </w:pPr>
      <w:rPr>
        <w:color w:val="000000" w:themeColor="text1"/>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3">
    <w:nsid w:val="523161A1"/>
    <w:multiLevelType w:val="hybridMultilevel"/>
    <w:tmpl w:val="4156EA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5BD24C59"/>
    <w:multiLevelType w:val="multilevel"/>
    <w:tmpl w:val="4F98C8EC"/>
    <w:lvl w:ilvl="0">
      <w:start w:val="18"/>
      <w:numFmt w:val="decimal"/>
      <w:lvlText w:val="%1"/>
      <w:lvlJc w:val="left"/>
      <w:pPr>
        <w:ind w:left="660" w:hanging="660"/>
      </w:pPr>
      <w:rPr>
        <w:rFonts w:hint="default"/>
      </w:rPr>
    </w:lvl>
    <w:lvl w:ilvl="1">
      <w:start w:val="1"/>
      <w:numFmt w:val="decimal"/>
      <w:lvlText w:val="%1.%2"/>
      <w:lvlJc w:val="left"/>
      <w:pPr>
        <w:ind w:left="1232" w:hanging="6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5">
    <w:nsid w:val="5D5727C5"/>
    <w:multiLevelType w:val="multilevel"/>
    <w:tmpl w:val="0C2AECF4"/>
    <w:lvl w:ilvl="0">
      <w:start w:val="1"/>
      <w:numFmt w:val="decimal"/>
      <w:lvlText w:val="%1."/>
      <w:lvlJc w:val="left"/>
      <w:pPr>
        <w:ind w:left="720" w:hanging="360"/>
      </w:pPr>
      <w:rPr>
        <w:color w:val="000000" w:themeColor="text1"/>
      </w:rPr>
    </w:lvl>
    <w:lvl w:ilvl="1">
      <w:start w:val="1"/>
      <w:numFmt w:val="decimal"/>
      <w:isLgl/>
      <w:lvlText w:val="%1.%2."/>
      <w:lvlJc w:val="left"/>
      <w:pPr>
        <w:ind w:left="1145" w:hanging="720"/>
      </w:pPr>
      <w:rPr>
        <w:rFonts w:hint="default"/>
        <w:color w:val="000000" w:themeColor="text1"/>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6">
    <w:nsid w:val="77913A84"/>
    <w:multiLevelType w:val="multilevel"/>
    <w:tmpl w:val="2F88F2AE"/>
    <w:lvl w:ilvl="0">
      <w:start w:val="3"/>
      <w:numFmt w:val="decimal"/>
      <w:lvlText w:val="%1"/>
      <w:lvlJc w:val="left"/>
      <w:pPr>
        <w:ind w:left="525" w:hanging="525"/>
      </w:pPr>
      <w:rPr>
        <w:rFonts w:hint="default"/>
      </w:rPr>
    </w:lvl>
    <w:lvl w:ilvl="1">
      <w:start w:val="2"/>
      <w:numFmt w:val="decimal"/>
      <w:lvlText w:val="%1.%2"/>
      <w:lvlJc w:val="left"/>
      <w:pPr>
        <w:ind w:left="1021" w:hanging="52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oNotDisplayPageBoundaries/>
  <w:mailMerge>
    <w:mainDocumentType w:val="formLetters"/>
    <w:dataType w:val="textFile"/>
    <w:activeRecord w:val="-1"/>
  </w:mailMerge>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A5766"/>
    <w:rsid w:val="000037F3"/>
    <w:rsid w:val="00003F2E"/>
    <w:rsid w:val="00011318"/>
    <w:rsid w:val="000117AB"/>
    <w:rsid w:val="00013B37"/>
    <w:rsid w:val="00016364"/>
    <w:rsid w:val="0001683F"/>
    <w:rsid w:val="00022C0A"/>
    <w:rsid w:val="0002559F"/>
    <w:rsid w:val="000259CB"/>
    <w:rsid w:val="00026022"/>
    <w:rsid w:val="00030E80"/>
    <w:rsid w:val="00031269"/>
    <w:rsid w:val="0003395C"/>
    <w:rsid w:val="00034F98"/>
    <w:rsid w:val="0003676C"/>
    <w:rsid w:val="00036BC8"/>
    <w:rsid w:val="00047264"/>
    <w:rsid w:val="00047E1F"/>
    <w:rsid w:val="00054822"/>
    <w:rsid w:val="00062A3F"/>
    <w:rsid w:val="0006371D"/>
    <w:rsid w:val="00073581"/>
    <w:rsid w:val="00074B07"/>
    <w:rsid w:val="000758D5"/>
    <w:rsid w:val="000776AC"/>
    <w:rsid w:val="000802FA"/>
    <w:rsid w:val="00083214"/>
    <w:rsid w:val="00083784"/>
    <w:rsid w:val="000857F0"/>
    <w:rsid w:val="000861F8"/>
    <w:rsid w:val="00086FBD"/>
    <w:rsid w:val="0009265C"/>
    <w:rsid w:val="00092DF3"/>
    <w:rsid w:val="000959C4"/>
    <w:rsid w:val="000964B9"/>
    <w:rsid w:val="00096BA4"/>
    <w:rsid w:val="00097E08"/>
    <w:rsid w:val="00097E4D"/>
    <w:rsid w:val="000A0C62"/>
    <w:rsid w:val="000A199A"/>
    <w:rsid w:val="000A1B24"/>
    <w:rsid w:val="000A235C"/>
    <w:rsid w:val="000A2F6C"/>
    <w:rsid w:val="000A2FF4"/>
    <w:rsid w:val="000A33D3"/>
    <w:rsid w:val="000A3CA4"/>
    <w:rsid w:val="000A660A"/>
    <w:rsid w:val="000B0BEF"/>
    <w:rsid w:val="000B67B0"/>
    <w:rsid w:val="000C087A"/>
    <w:rsid w:val="000C0EA7"/>
    <w:rsid w:val="000C11E6"/>
    <w:rsid w:val="000C190B"/>
    <w:rsid w:val="000C6A41"/>
    <w:rsid w:val="000D1519"/>
    <w:rsid w:val="000D3819"/>
    <w:rsid w:val="000D5BC8"/>
    <w:rsid w:val="000D6A0E"/>
    <w:rsid w:val="000E01D7"/>
    <w:rsid w:val="000E0A73"/>
    <w:rsid w:val="000E145B"/>
    <w:rsid w:val="000E148A"/>
    <w:rsid w:val="000E1D60"/>
    <w:rsid w:val="000E358E"/>
    <w:rsid w:val="000E6D1F"/>
    <w:rsid w:val="000F0108"/>
    <w:rsid w:val="000F032D"/>
    <w:rsid w:val="000F1A52"/>
    <w:rsid w:val="000F5073"/>
    <w:rsid w:val="000F6F43"/>
    <w:rsid w:val="000F7555"/>
    <w:rsid w:val="000F7C4B"/>
    <w:rsid w:val="0010749A"/>
    <w:rsid w:val="001074D6"/>
    <w:rsid w:val="001173E2"/>
    <w:rsid w:val="00120EF5"/>
    <w:rsid w:val="001234A4"/>
    <w:rsid w:val="0012354E"/>
    <w:rsid w:val="00125B5B"/>
    <w:rsid w:val="00125EF8"/>
    <w:rsid w:val="00126A5A"/>
    <w:rsid w:val="001272E3"/>
    <w:rsid w:val="001273B3"/>
    <w:rsid w:val="0013005E"/>
    <w:rsid w:val="00130EE6"/>
    <w:rsid w:val="00133995"/>
    <w:rsid w:val="00134944"/>
    <w:rsid w:val="0014106F"/>
    <w:rsid w:val="0014228A"/>
    <w:rsid w:val="00145D76"/>
    <w:rsid w:val="00150E0D"/>
    <w:rsid w:val="001540EB"/>
    <w:rsid w:val="00154C98"/>
    <w:rsid w:val="001558D3"/>
    <w:rsid w:val="00155DCE"/>
    <w:rsid w:val="00156B25"/>
    <w:rsid w:val="00160277"/>
    <w:rsid w:val="001603B6"/>
    <w:rsid w:val="00160499"/>
    <w:rsid w:val="00162EEC"/>
    <w:rsid w:val="00163767"/>
    <w:rsid w:val="00166AD0"/>
    <w:rsid w:val="0017091E"/>
    <w:rsid w:val="00171A8A"/>
    <w:rsid w:val="00172582"/>
    <w:rsid w:val="00175A9A"/>
    <w:rsid w:val="00180750"/>
    <w:rsid w:val="001807FC"/>
    <w:rsid w:val="001837D2"/>
    <w:rsid w:val="00186CA3"/>
    <w:rsid w:val="0018776D"/>
    <w:rsid w:val="00191CAF"/>
    <w:rsid w:val="00191DED"/>
    <w:rsid w:val="00193661"/>
    <w:rsid w:val="0019690D"/>
    <w:rsid w:val="00196E3C"/>
    <w:rsid w:val="001A124C"/>
    <w:rsid w:val="001A2070"/>
    <w:rsid w:val="001A244D"/>
    <w:rsid w:val="001A2598"/>
    <w:rsid w:val="001A3267"/>
    <w:rsid w:val="001A601E"/>
    <w:rsid w:val="001A6FC9"/>
    <w:rsid w:val="001B0803"/>
    <w:rsid w:val="001B60CD"/>
    <w:rsid w:val="001B7EAF"/>
    <w:rsid w:val="001C18B4"/>
    <w:rsid w:val="001C1C83"/>
    <w:rsid w:val="001C44AC"/>
    <w:rsid w:val="001D28DD"/>
    <w:rsid w:val="001D3232"/>
    <w:rsid w:val="001D457A"/>
    <w:rsid w:val="001D4852"/>
    <w:rsid w:val="001D5135"/>
    <w:rsid w:val="001D5814"/>
    <w:rsid w:val="001D5EF7"/>
    <w:rsid w:val="001D6817"/>
    <w:rsid w:val="001E0D39"/>
    <w:rsid w:val="001E2B41"/>
    <w:rsid w:val="001E5C60"/>
    <w:rsid w:val="00203829"/>
    <w:rsid w:val="002102B8"/>
    <w:rsid w:val="00212B78"/>
    <w:rsid w:val="00212F0F"/>
    <w:rsid w:val="00213D49"/>
    <w:rsid w:val="00214104"/>
    <w:rsid w:val="00217D24"/>
    <w:rsid w:val="0022013D"/>
    <w:rsid w:val="002240BE"/>
    <w:rsid w:val="00224B9B"/>
    <w:rsid w:val="00226AF4"/>
    <w:rsid w:val="00226BA3"/>
    <w:rsid w:val="002276E2"/>
    <w:rsid w:val="00231555"/>
    <w:rsid w:val="00232858"/>
    <w:rsid w:val="0023654B"/>
    <w:rsid w:val="00240350"/>
    <w:rsid w:val="002432AD"/>
    <w:rsid w:val="00247789"/>
    <w:rsid w:val="00252CCC"/>
    <w:rsid w:val="00253528"/>
    <w:rsid w:val="00253909"/>
    <w:rsid w:val="002544BF"/>
    <w:rsid w:val="00254533"/>
    <w:rsid w:val="00260866"/>
    <w:rsid w:val="00262923"/>
    <w:rsid w:val="00263FAE"/>
    <w:rsid w:val="0026425A"/>
    <w:rsid w:val="0026590E"/>
    <w:rsid w:val="00266097"/>
    <w:rsid w:val="00271198"/>
    <w:rsid w:val="00272CB0"/>
    <w:rsid w:val="00272E80"/>
    <w:rsid w:val="002744D7"/>
    <w:rsid w:val="00274FF9"/>
    <w:rsid w:val="00276A21"/>
    <w:rsid w:val="002805F0"/>
    <w:rsid w:val="00280919"/>
    <w:rsid w:val="002831CB"/>
    <w:rsid w:val="0028492B"/>
    <w:rsid w:val="00286572"/>
    <w:rsid w:val="00287746"/>
    <w:rsid w:val="00287F0C"/>
    <w:rsid w:val="00293346"/>
    <w:rsid w:val="00295F77"/>
    <w:rsid w:val="0029712F"/>
    <w:rsid w:val="002A30AF"/>
    <w:rsid w:val="002A4BAD"/>
    <w:rsid w:val="002A5F7B"/>
    <w:rsid w:val="002A68AF"/>
    <w:rsid w:val="002A7C79"/>
    <w:rsid w:val="002B0141"/>
    <w:rsid w:val="002B1AA1"/>
    <w:rsid w:val="002B321D"/>
    <w:rsid w:val="002B5996"/>
    <w:rsid w:val="002B66D8"/>
    <w:rsid w:val="002C0017"/>
    <w:rsid w:val="002C064C"/>
    <w:rsid w:val="002C5A25"/>
    <w:rsid w:val="002D03E9"/>
    <w:rsid w:val="002D0B83"/>
    <w:rsid w:val="002D2672"/>
    <w:rsid w:val="002D349A"/>
    <w:rsid w:val="002D3C1A"/>
    <w:rsid w:val="002D3F0F"/>
    <w:rsid w:val="002D4095"/>
    <w:rsid w:val="002E472A"/>
    <w:rsid w:val="002E496C"/>
    <w:rsid w:val="002E5887"/>
    <w:rsid w:val="002E7229"/>
    <w:rsid w:val="002F0A4E"/>
    <w:rsid w:val="002F61BD"/>
    <w:rsid w:val="002F72DC"/>
    <w:rsid w:val="002F7FDF"/>
    <w:rsid w:val="003047C9"/>
    <w:rsid w:val="00304C70"/>
    <w:rsid w:val="003070A2"/>
    <w:rsid w:val="00307B77"/>
    <w:rsid w:val="00310BD0"/>
    <w:rsid w:val="00312621"/>
    <w:rsid w:val="00314705"/>
    <w:rsid w:val="003238FC"/>
    <w:rsid w:val="00324872"/>
    <w:rsid w:val="003268EE"/>
    <w:rsid w:val="00331643"/>
    <w:rsid w:val="003328B7"/>
    <w:rsid w:val="00334685"/>
    <w:rsid w:val="003351FB"/>
    <w:rsid w:val="003360D9"/>
    <w:rsid w:val="00337833"/>
    <w:rsid w:val="00341C8D"/>
    <w:rsid w:val="00344266"/>
    <w:rsid w:val="00344F29"/>
    <w:rsid w:val="00345798"/>
    <w:rsid w:val="00350416"/>
    <w:rsid w:val="00350B4B"/>
    <w:rsid w:val="003513DE"/>
    <w:rsid w:val="003542B5"/>
    <w:rsid w:val="003572C4"/>
    <w:rsid w:val="00362383"/>
    <w:rsid w:val="003636D8"/>
    <w:rsid w:val="003665CB"/>
    <w:rsid w:val="00366CDA"/>
    <w:rsid w:val="0036779B"/>
    <w:rsid w:val="003710FE"/>
    <w:rsid w:val="00372D9F"/>
    <w:rsid w:val="003746FC"/>
    <w:rsid w:val="00376518"/>
    <w:rsid w:val="003802D7"/>
    <w:rsid w:val="00380748"/>
    <w:rsid w:val="003823AE"/>
    <w:rsid w:val="00382F99"/>
    <w:rsid w:val="0038312B"/>
    <w:rsid w:val="0038346A"/>
    <w:rsid w:val="00384B05"/>
    <w:rsid w:val="0038633D"/>
    <w:rsid w:val="003903A6"/>
    <w:rsid w:val="003909E8"/>
    <w:rsid w:val="00397F8A"/>
    <w:rsid w:val="003A3AC8"/>
    <w:rsid w:val="003A3B90"/>
    <w:rsid w:val="003A62F0"/>
    <w:rsid w:val="003B17D6"/>
    <w:rsid w:val="003B6F30"/>
    <w:rsid w:val="003B7F71"/>
    <w:rsid w:val="003C11FA"/>
    <w:rsid w:val="003C333F"/>
    <w:rsid w:val="003C55D2"/>
    <w:rsid w:val="003C64E1"/>
    <w:rsid w:val="003D0497"/>
    <w:rsid w:val="003D0C18"/>
    <w:rsid w:val="003D2AF8"/>
    <w:rsid w:val="003D31B9"/>
    <w:rsid w:val="003D65E5"/>
    <w:rsid w:val="003D75F5"/>
    <w:rsid w:val="003E0DE3"/>
    <w:rsid w:val="003E0E78"/>
    <w:rsid w:val="003E2536"/>
    <w:rsid w:val="003E4C2C"/>
    <w:rsid w:val="003E5FDB"/>
    <w:rsid w:val="003E64BF"/>
    <w:rsid w:val="003E7E0A"/>
    <w:rsid w:val="003F22D0"/>
    <w:rsid w:val="003F583F"/>
    <w:rsid w:val="003F6F8B"/>
    <w:rsid w:val="0040059A"/>
    <w:rsid w:val="00400CFB"/>
    <w:rsid w:val="00400D75"/>
    <w:rsid w:val="00401E0C"/>
    <w:rsid w:val="00403F08"/>
    <w:rsid w:val="00403F9B"/>
    <w:rsid w:val="0040462E"/>
    <w:rsid w:val="0040700D"/>
    <w:rsid w:val="00410211"/>
    <w:rsid w:val="00410465"/>
    <w:rsid w:val="00410BBA"/>
    <w:rsid w:val="0041260C"/>
    <w:rsid w:val="00412B2C"/>
    <w:rsid w:val="00414189"/>
    <w:rsid w:val="00417EA2"/>
    <w:rsid w:val="00420AD3"/>
    <w:rsid w:val="00421213"/>
    <w:rsid w:val="00422852"/>
    <w:rsid w:val="0042680E"/>
    <w:rsid w:val="0043023C"/>
    <w:rsid w:val="00435872"/>
    <w:rsid w:val="004430E0"/>
    <w:rsid w:val="00450015"/>
    <w:rsid w:val="00450E82"/>
    <w:rsid w:val="00451984"/>
    <w:rsid w:val="00452176"/>
    <w:rsid w:val="004531FC"/>
    <w:rsid w:val="0045643D"/>
    <w:rsid w:val="00460467"/>
    <w:rsid w:val="00460629"/>
    <w:rsid w:val="00461614"/>
    <w:rsid w:val="004616D0"/>
    <w:rsid w:val="00464018"/>
    <w:rsid w:val="004734AD"/>
    <w:rsid w:val="0047380C"/>
    <w:rsid w:val="00473E8E"/>
    <w:rsid w:val="00474AB6"/>
    <w:rsid w:val="00475852"/>
    <w:rsid w:val="00475E5A"/>
    <w:rsid w:val="00483647"/>
    <w:rsid w:val="004874ED"/>
    <w:rsid w:val="004918E3"/>
    <w:rsid w:val="0049296A"/>
    <w:rsid w:val="0049645C"/>
    <w:rsid w:val="004976A0"/>
    <w:rsid w:val="004A0336"/>
    <w:rsid w:val="004A079D"/>
    <w:rsid w:val="004A08EB"/>
    <w:rsid w:val="004A2C8C"/>
    <w:rsid w:val="004A5536"/>
    <w:rsid w:val="004A74E8"/>
    <w:rsid w:val="004B1336"/>
    <w:rsid w:val="004B1940"/>
    <w:rsid w:val="004B35DE"/>
    <w:rsid w:val="004B3B1E"/>
    <w:rsid w:val="004B4629"/>
    <w:rsid w:val="004B52C1"/>
    <w:rsid w:val="004B650A"/>
    <w:rsid w:val="004C1A6B"/>
    <w:rsid w:val="004C1CC0"/>
    <w:rsid w:val="004C3B74"/>
    <w:rsid w:val="004C466C"/>
    <w:rsid w:val="004C5026"/>
    <w:rsid w:val="004C5550"/>
    <w:rsid w:val="004C6314"/>
    <w:rsid w:val="004C7737"/>
    <w:rsid w:val="004C78D0"/>
    <w:rsid w:val="004D2DAE"/>
    <w:rsid w:val="004D3BC4"/>
    <w:rsid w:val="004E0B38"/>
    <w:rsid w:val="004E2FD6"/>
    <w:rsid w:val="004E476B"/>
    <w:rsid w:val="004E76EE"/>
    <w:rsid w:val="004F140A"/>
    <w:rsid w:val="004F2775"/>
    <w:rsid w:val="004F2A4E"/>
    <w:rsid w:val="004F4F79"/>
    <w:rsid w:val="004F7155"/>
    <w:rsid w:val="004F7AF4"/>
    <w:rsid w:val="00500676"/>
    <w:rsid w:val="005020B2"/>
    <w:rsid w:val="0050226E"/>
    <w:rsid w:val="0050265F"/>
    <w:rsid w:val="00503D71"/>
    <w:rsid w:val="00504F3C"/>
    <w:rsid w:val="0051146D"/>
    <w:rsid w:val="0051186B"/>
    <w:rsid w:val="00513BDD"/>
    <w:rsid w:val="0051611A"/>
    <w:rsid w:val="005162D6"/>
    <w:rsid w:val="005165C9"/>
    <w:rsid w:val="00517FF7"/>
    <w:rsid w:val="0052011F"/>
    <w:rsid w:val="00520801"/>
    <w:rsid w:val="00521124"/>
    <w:rsid w:val="005217DC"/>
    <w:rsid w:val="00527AD4"/>
    <w:rsid w:val="005317D8"/>
    <w:rsid w:val="00531C22"/>
    <w:rsid w:val="00531E06"/>
    <w:rsid w:val="00533AD6"/>
    <w:rsid w:val="0054092C"/>
    <w:rsid w:val="00540CD7"/>
    <w:rsid w:val="00540DF3"/>
    <w:rsid w:val="00541CEC"/>
    <w:rsid w:val="0054272F"/>
    <w:rsid w:val="0054341B"/>
    <w:rsid w:val="00544831"/>
    <w:rsid w:val="005448F4"/>
    <w:rsid w:val="005503BF"/>
    <w:rsid w:val="00554EFF"/>
    <w:rsid w:val="00556CA3"/>
    <w:rsid w:val="00564BBD"/>
    <w:rsid w:val="00565A82"/>
    <w:rsid w:val="00566618"/>
    <w:rsid w:val="00570343"/>
    <w:rsid w:val="00571D1F"/>
    <w:rsid w:val="0057233B"/>
    <w:rsid w:val="005737AD"/>
    <w:rsid w:val="00575134"/>
    <w:rsid w:val="0058285C"/>
    <w:rsid w:val="00583514"/>
    <w:rsid w:val="005844E0"/>
    <w:rsid w:val="00585247"/>
    <w:rsid w:val="00585B74"/>
    <w:rsid w:val="00585C71"/>
    <w:rsid w:val="00587948"/>
    <w:rsid w:val="00590C2D"/>
    <w:rsid w:val="00593D34"/>
    <w:rsid w:val="0059538E"/>
    <w:rsid w:val="00595C58"/>
    <w:rsid w:val="00596876"/>
    <w:rsid w:val="005A471A"/>
    <w:rsid w:val="005B0080"/>
    <w:rsid w:val="005B0C0F"/>
    <w:rsid w:val="005B1E29"/>
    <w:rsid w:val="005B6432"/>
    <w:rsid w:val="005B7C3E"/>
    <w:rsid w:val="005C0146"/>
    <w:rsid w:val="005C0FB1"/>
    <w:rsid w:val="005C1A63"/>
    <w:rsid w:val="005C4054"/>
    <w:rsid w:val="005C62F3"/>
    <w:rsid w:val="005C77DD"/>
    <w:rsid w:val="005D0ED2"/>
    <w:rsid w:val="005D5903"/>
    <w:rsid w:val="005E0275"/>
    <w:rsid w:val="005E153B"/>
    <w:rsid w:val="005E5A1C"/>
    <w:rsid w:val="005F0929"/>
    <w:rsid w:val="005F095D"/>
    <w:rsid w:val="005F09D5"/>
    <w:rsid w:val="005F44D5"/>
    <w:rsid w:val="005F517B"/>
    <w:rsid w:val="005F5F64"/>
    <w:rsid w:val="005F7130"/>
    <w:rsid w:val="005F73C3"/>
    <w:rsid w:val="0060190E"/>
    <w:rsid w:val="00603376"/>
    <w:rsid w:val="00604161"/>
    <w:rsid w:val="006075C0"/>
    <w:rsid w:val="00607B80"/>
    <w:rsid w:val="00607D98"/>
    <w:rsid w:val="00610007"/>
    <w:rsid w:val="0061038C"/>
    <w:rsid w:val="0061165A"/>
    <w:rsid w:val="006134E8"/>
    <w:rsid w:val="00613F02"/>
    <w:rsid w:val="00614227"/>
    <w:rsid w:val="006153BA"/>
    <w:rsid w:val="006167EF"/>
    <w:rsid w:val="00616A90"/>
    <w:rsid w:val="006175BF"/>
    <w:rsid w:val="00620DD9"/>
    <w:rsid w:val="006213C8"/>
    <w:rsid w:val="00630403"/>
    <w:rsid w:val="006309AA"/>
    <w:rsid w:val="00631523"/>
    <w:rsid w:val="00631658"/>
    <w:rsid w:val="006329AF"/>
    <w:rsid w:val="00635010"/>
    <w:rsid w:val="00635765"/>
    <w:rsid w:val="006362D9"/>
    <w:rsid w:val="00637B96"/>
    <w:rsid w:val="00637DA3"/>
    <w:rsid w:val="00640742"/>
    <w:rsid w:val="00640CB5"/>
    <w:rsid w:val="00641ABF"/>
    <w:rsid w:val="00643EEB"/>
    <w:rsid w:val="00646A5F"/>
    <w:rsid w:val="00650A93"/>
    <w:rsid w:val="00651E4E"/>
    <w:rsid w:val="00652436"/>
    <w:rsid w:val="00652448"/>
    <w:rsid w:val="00652EC0"/>
    <w:rsid w:val="006539DF"/>
    <w:rsid w:val="006555FF"/>
    <w:rsid w:val="00656132"/>
    <w:rsid w:val="006572EB"/>
    <w:rsid w:val="00657588"/>
    <w:rsid w:val="00660E01"/>
    <w:rsid w:val="00663FCD"/>
    <w:rsid w:val="00665F67"/>
    <w:rsid w:val="00672E9E"/>
    <w:rsid w:val="00674F9B"/>
    <w:rsid w:val="0067665D"/>
    <w:rsid w:val="00676B54"/>
    <w:rsid w:val="0068178E"/>
    <w:rsid w:val="00682BBB"/>
    <w:rsid w:val="0068334C"/>
    <w:rsid w:val="00691240"/>
    <w:rsid w:val="00691748"/>
    <w:rsid w:val="00693DBC"/>
    <w:rsid w:val="0069420A"/>
    <w:rsid w:val="00694D88"/>
    <w:rsid w:val="006A4009"/>
    <w:rsid w:val="006A7DC7"/>
    <w:rsid w:val="006B21BF"/>
    <w:rsid w:val="006B2517"/>
    <w:rsid w:val="006B4A99"/>
    <w:rsid w:val="006B4DAF"/>
    <w:rsid w:val="006B5CB9"/>
    <w:rsid w:val="006B720B"/>
    <w:rsid w:val="006B723A"/>
    <w:rsid w:val="006D2036"/>
    <w:rsid w:val="006D2E60"/>
    <w:rsid w:val="006D35DD"/>
    <w:rsid w:val="006D53A9"/>
    <w:rsid w:val="006D6BEB"/>
    <w:rsid w:val="006E070F"/>
    <w:rsid w:val="006E1D0E"/>
    <w:rsid w:val="006E44AB"/>
    <w:rsid w:val="006E5A9E"/>
    <w:rsid w:val="006F1A23"/>
    <w:rsid w:val="006F4103"/>
    <w:rsid w:val="006F50DB"/>
    <w:rsid w:val="006F5238"/>
    <w:rsid w:val="006F582D"/>
    <w:rsid w:val="006F6F70"/>
    <w:rsid w:val="00700443"/>
    <w:rsid w:val="0070071A"/>
    <w:rsid w:val="00700EA6"/>
    <w:rsid w:val="00701660"/>
    <w:rsid w:val="00705395"/>
    <w:rsid w:val="00705904"/>
    <w:rsid w:val="007126A2"/>
    <w:rsid w:val="00717852"/>
    <w:rsid w:val="0072639E"/>
    <w:rsid w:val="00730119"/>
    <w:rsid w:val="00730AB8"/>
    <w:rsid w:val="00731B73"/>
    <w:rsid w:val="00732003"/>
    <w:rsid w:val="0073319B"/>
    <w:rsid w:val="007351E9"/>
    <w:rsid w:val="00740E48"/>
    <w:rsid w:val="00744847"/>
    <w:rsid w:val="007467C7"/>
    <w:rsid w:val="00747A0B"/>
    <w:rsid w:val="00747BAD"/>
    <w:rsid w:val="0075167D"/>
    <w:rsid w:val="00752661"/>
    <w:rsid w:val="00752666"/>
    <w:rsid w:val="007529B6"/>
    <w:rsid w:val="007560C5"/>
    <w:rsid w:val="007566D2"/>
    <w:rsid w:val="00756744"/>
    <w:rsid w:val="00756D40"/>
    <w:rsid w:val="00757386"/>
    <w:rsid w:val="007622F3"/>
    <w:rsid w:val="00770491"/>
    <w:rsid w:val="007747BE"/>
    <w:rsid w:val="00774EE6"/>
    <w:rsid w:val="00776901"/>
    <w:rsid w:val="00776A05"/>
    <w:rsid w:val="00783472"/>
    <w:rsid w:val="0078672E"/>
    <w:rsid w:val="00786BFF"/>
    <w:rsid w:val="00790939"/>
    <w:rsid w:val="00791B13"/>
    <w:rsid w:val="0079512E"/>
    <w:rsid w:val="00795CD5"/>
    <w:rsid w:val="00797B55"/>
    <w:rsid w:val="007A6692"/>
    <w:rsid w:val="007B0369"/>
    <w:rsid w:val="007B03E2"/>
    <w:rsid w:val="007C091A"/>
    <w:rsid w:val="007C1B87"/>
    <w:rsid w:val="007C5A10"/>
    <w:rsid w:val="007C7198"/>
    <w:rsid w:val="007C7846"/>
    <w:rsid w:val="007D0816"/>
    <w:rsid w:val="007D30E8"/>
    <w:rsid w:val="007D4776"/>
    <w:rsid w:val="007D4D01"/>
    <w:rsid w:val="007D6416"/>
    <w:rsid w:val="007D693B"/>
    <w:rsid w:val="007D7741"/>
    <w:rsid w:val="007E06F3"/>
    <w:rsid w:val="007E2CA4"/>
    <w:rsid w:val="007E4415"/>
    <w:rsid w:val="007E4F1E"/>
    <w:rsid w:val="007F03A7"/>
    <w:rsid w:val="007F1B9A"/>
    <w:rsid w:val="007F3CCE"/>
    <w:rsid w:val="007F4721"/>
    <w:rsid w:val="007F570E"/>
    <w:rsid w:val="00800A37"/>
    <w:rsid w:val="00801437"/>
    <w:rsid w:val="0080329E"/>
    <w:rsid w:val="008034A7"/>
    <w:rsid w:val="00804D50"/>
    <w:rsid w:val="008059D6"/>
    <w:rsid w:val="00805B17"/>
    <w:rsid w:val="00806D41"/>
    <w:rsid w:val="00813A75"/>
    <w:rsid w:val="00814177"/>
    <w:rsid w:val="00815BD5"/>
    <w:rsid w:val="00815D9B"/>
    <w:rsid w:val="008170C0"/>
    <w:rsid w:val="00817D77"/>
    <w:rsid w:val="00820FE2"/>
    <w:rsid w:val="00823668"/>
    <w:rsid w:val="0082369B"/>
    <w:rsid w:val="00823BE2"/>
    <w:rsid w:val="008266E7"/>
    <w:rsid w:val="00830007"/>
    <w:rsid w:val="00836179"/>
    <w:rsid w:val="008409D5"/>
    <w:rsid w:val="008421A3"/>
    <w:rsid w:val="0084527C"/>
    <w:rsid w:val="008461C8"/>
    <w:rsid w:val="00857B47"/>
    <w:rsid w:val="008603D6"/>
    <w:rsid w:val="008612B1"/>
    <w:rsid w:val="008612C5"/>
    <w:rsid w:val="00862350"/>
    <w:rsid w:val="008716A4"/>
    <w:rsid w:val="0087187D"/>
    <w:rsid w:val="00871901"/>
    <w:rsid w:val="00872E77"/>
    <w:rsid w:val="00874F71"/>
    <w:rsid w:val="00875A8B"/>
    <w:rsid w:val="0088103D"/>
    <w:rsid w:val="00883245"/>
    <w:rsid w:val="00885091"/>
    <w:rsid w:val="00885A46"/>
    <w:rsid w:val="00885C37"/>
    <w:rsid w:val="00890EE2"/>
    <w:rsid w:val="00897678"/>
    <w:rsid w:val="00897F68"/>
    <w:rsid w:val="008A196C"/>
    <w:rsid w:val="008A2B9C"/>
    <w:rsid w:val="008A4C9A"/>
    <w:rsid w:val="008A4CE3"/>
    <w:rsid w:val="008A57EE"/>
    <w:rsid w:val="008A73F8"/>
    <w:rsid w:val="008A7683"/>
    <w:rsid w:val="008A7DD6"/>
    <w:rsid w:val="008B1409"/>
    <w:rsid w:val="008B58AB"/>
    <w:rsid w:val="008B679B"/>
    <w:rsid w:val="008B6BB0"/>
    <w:rsid w:val="008B7700"/>
    <w:rsid w:val="008B7EFE"/>
    <w:rsid w:val="008C4D32"/>
    <w:rsid w:val="008C6A64"/>
    <w:rsid w:val="008C7034"/>
    <w:rsid w:val="008C7214"/>
    <w:rsid w:val="008D1FE7"/>
    <w:rsid w:val="008D259B"/>
    <w:rsid w:val="008D396D"/>
    <w:rsid w:val="008D3BA6"/>
    <w:rsid w:val="008E0EC6"/>
    <w:rsid w:val="008E2CDD"/>
    <w:rsid w:val="008E3296"/>
    <w:rsid w:val="008E4000"/>
    <w:rsid w:val="008E5E56"/>
    <w:rsid w:val="008E6144"/>
    <w:rsid w:val="008E6320"/>
    <w:rsid w:val="008E7321"/>
    <w:rsid w:val="008F08A0"/>
    <w:rsid w:val="008F0AD4"/>
    <w:rsid w:val="008F1AB1"/>
    <w:rsid w:val="008F4573"/>
    <w:rsid w:val="008F5D9F"/>
    <w:rsid w:val="008F75AC"/>
    <w:rsid w:val="00900EE2"/>
    <w:rsid w:val="00902529"/>
    <w:rsid w:val="009034DF"/>
    <w:rsid w:val="009042F4"/>
    <w:rsid w:val="00904BDD"/>
    <w:rsid w:val="009051DC"/>
    <w:rsid w:val="00905646"/>
    <w:rsid w:val="0090719C"/>
    <w:rsid w:val="0091080A"/>
    <w:rsid w:val="00917B39"/>
    <w:rsid w:val="009230DD"/>
    <w:rsid w:val="0092660A"/>
    <w:rsid w:val="00931944"/>
    <w:rsid w:val="00932ECB"/>
    <w:rsid w:val="0093431C"/>
    <w:rsid w:val="00935241"/>
    <w:rsid w:val="00936EB7"/>
    <w:rsid w:val="00937833"/>
    <w:rsid w:val="0094240F"/>
    <w:rsid w:val="009433D2"/>
    <w:rsid w:val="009440BB"/>
    <w:rsid w:val="0094784F"/>
    <w:rsid w:val="00947B0B"/>
    <w:rsid w:val="00950593"/>
    <w:rsid w:val="00952057"/>
    <w:rsid w:val="0095319E"/>
    <w:rsid w:val="009540E2"/>
    <w:rsid w:val="0095465F"/>
    <w:rsid w:val="00960E1B"/>
    <w:rsid w:val="00963ED3"/>
    <w:rsid w:val="00964C05"/>
    <w:rsid w:val="00965C09"/>
    <w:rsid w:val="00967D77"/>
    <w:rsid w:val="009712CB"/>
    <w:rsid w:val="0097300D"/>
    <w:rsid w:val="00980FEB"/>
    <w:rsid w:val="00986387"/>
    <w:rsid w:val="009900E6"/>
    <w:rsid w:val="00992366"/>
    <w:rsid w:val="00992935"/>
    <w:rsid w:val="00994D13"/>
    <w:rsid w:val="009952E9"/>
    <w:rsid w:val="00995E26"/>
    <w:rsid w:val="009A1AC2"/>
    <w:rsid w:val="009A299A"/>
    <w:rsid w:val="009A3D6B"/>
    <w:rsid w:val="009A4350"/>
    <w:rsid w:val="009B2B54"/>
    <w:rsid w:val="009B3FCC"/>
    <w:rsid w:val="009B4BF5"/>
    <w:rsid w:val="009B56F8"/>
    <w:rsid w:val="009C13DB"/>
    <w:rsid w:val="009C3CFA"/>
    <w:rsid w:val="009C5820"/>
    <w:rsid w:val="009C73BB"/>
    <w:rsid w:val="009D09C7"/>
    <w:rsid w:val="009D1042"/>
    <w:rsid w:val="009D2186"/>
    <w:rsid w:val="009D38D7"/>
    <w:rsid w:val="009D704D"/>
    <w:rsid w:val="009E28E4"/>
    <w:rsid w:val="009E4DC7"/>
    <w:rsid w:val="009E55F3"/>
    <w:rsid w:val="009E5B7F"/>
    <w:rsid w:val="009E72A2"/>
    <w:rsid w:val="009F0A2A"/>
    <w:rsid w:val="009F1143"/>
    <w:rsid w:val="009F1F95"/>
    <w:rsid w:val="009F331C"/>
    <w:rsid w:val="009F65EE"/>
    <w:rsid w:val="009F6D94"/>
    <w:rsid w:val="009F7B65"/>
    <w:rsid w:val="00A00267"/>
    <w:rsid w:val="00A0322A"/>
    <w:rsid w:val="00A0597F"/>
    <w:rsid w:val="00A06414"/>
    <w:rsid w:val="00A131F0"/>
    <w:rsid w:val="00A16E84"/>
    <w:rsid w:val="00A17D98"/>
    <w:rsid w:val="00A20930"/>
    <w:rsid w:val="00A21CF8"/>
    <w:rsid w:val="00A21FB0"/>
    <w:rsid w:val="00A23860"/>
    <w:rsid w:val="00A24BB8"/>
    <w:rsid w:val="00A25342"/>
    <w:rsid w:val="00A317DB"/>
    <w:rsid w:val="00A32936"/>
    <w:rsid w:val="00A33C6A"/>
    <w:rsid w:val="00A35D65"/>
    <w:rsid w:val="00A37BC0"/>
    <w:rsid w:val="00A37DDC"/>
    <w:rsid w:val="00A401A2"/>
    <w:rsid w:val="00A4075B"/>
    <w:rsid w:val="00A40F3F"/>
    <w:rsid w:val="00A4179D"/>
    <w:rsid w:val="00A41934"/>
    <w:rsid w:val="00A41C8A"/>
    <w:rsid w:val="00A42FCA"/>
    <w:rsid w:val="00A444EE"/>
    <w:rsid w:val="00A453B9"/>
    <w:rsid w:val="00A45526"/>
    <w:rsid w:val="00A4587C"/>
    <w:rsid w:val="00A50D37"/>
    <w:rsid w:val="00A5462C"/>
    <w:rsid w:val="00A54C9C"/>
    <w:rsid w:val="00A5669A"/>
    <w:rsid w:val="00A56F7C"/>
    <w:rsid w:val="00A601F6"/>
    <w:rsid w:val="00A62D0F"/>
    <w:rsid w:val="00A62D2B"/>
    <w:rsid w:val="00A650F6"/>
    <w:rsid w:val="00A668D5"/>
    <w:rsid w:val="00A66AF3"/>
    <w:rsid w:val="00A7072F"/>
    <w:rsid w:val="00A70CC7"/>
    <w:rsid w:val="00A7145D"/>
    <w:rsid w:val="00A71BB7"/>
    <w:rsid w:val="00A74BB0"/>
    <w:rsid w:val="00A74CE2"/>
    <w:rsid w:val="00A80D32"/>
    <w:rsid w:val="00A81367"/>
    <w:rsid w:val="00A91AA2"/>
    <w:rsid w:val="00A93958"/>
    <w:rsid w:val="00A93FED"/>
    <w:rsid w:val="00A94193"/>
    <w:rsid w:val="00A95B39"/>
    <w:rsid w:val="00A97A81"/>
    <w:rsid w:val="00AA0250"/>
    <w:rsid w:val="00AA1198"/>
    <w:rsid w:val="00AA57E0"/>
    <w:rsid w:val="00AA60FF"/>
    <w:rsid w:val="00AB3A14"/>
    <w:rsid w:val="00AC1083"/>
    <w:rsid w:val="00AC13E7"/>
    <w:rsid w:val="00AC3875"/>
    <w:rsid w:val="00AC3CD0"/>
    <w:rsid w:val="00AC534E"/>
    <w:rsid w:val="00AC5FD5"/>
    <w:rsid w:val="00AC60EA"/>
    <w:rsid w:val="00AD2C56"/>
    <w:rsid w:val="00AD2EDF"/>
    <w:rsid w:val="00AD3437"/>
    <w:rsid w:val="00AE269E"/>
    <w:rsid w:val="00AE520E"/>
    <w:rsid w:val="00AE545A"/>
    <w:rsid w:val="00AE634B"/>
    <w:rsid w:val="00AE7712"/>
    <w:rsid w:val="00AF09FD"/>
    <w:rsid w:val="00AF243B"/>
    <w:rsid w:val="00B01E7F"/>
    <w:rsid w:val="00B05A53"/>
    <w:rsid w:val="00B11C45"/>
    <w:rsid w:val="00B12964"/>
    <w:rsid w:val="00B1409D"/>
    <w:rsid w:val="00B20337"/>
    <w:rsid w:val="00B20341"/>
    <w:rsid w:val="00B26C3A"/>
    <w:rsid w:val="00B34916"/>
    <w:rsid w:val="00B35113"/>
    <w:rsid w:val="00B35480"/>
    <w:rsid w:val="00B35AFB"/>
    <w:rsid w:val="00B37C19"/>
    <w:rsid w:val="00B40A25"/>
    <w:rsid w:val="00B42CDE"/>
    <w:rsid w:val="00B508BC"/>
    <w:rsid w:val="00B525A8"/>
    <w:rsid w:val="00B5406B"/>
    <w:rsid w:val="00B54EAA"/>
    <w:rsid w:val="00B55CB9"/>
    <w:rsid w:val="00B62913"/>
    <w:rsid w:val="00B62D7C"/>
    <w:rsid w:val="00B65267"/>
    <w:rsid w:val="00B7157D"/>
    <w:rsid w:val="00B7266E"/>
    <w:rsid w:val="00B755E6"/>
    <w:rsid w:val="00B757B5"/>
    <w:rsid w:val="00B77C0F"/>
    <w:rsid w:val="00B84A59"/>
    <w:rsid w:val="00B93B27"/>
    <w:rsid w:val="00B94CB1"/>
    <w:rsid w:val="00B94E6D"/>
    <w:rsid w:val="00BA0870"/>
    <w:rsid w:val="00BA10A4"/>
    <w:rsid w:val="00BA21B0"/>
    <w:rsid w:val="00BA469B"/>
    <w:rsid w:val="00BB3BE0"/>
    <w:rsid w:val="00BB682D"/>
    <w:rsid w:val="00BB709B"/>
    <w:rsid w:val="00BC1161"/>
    <w:rsid w:val="00BC31F0"/>
    <w:rsid w:val="00BC43ED"/>
    <w:rsid w:val="00BC6057"/>
    <w:rsid w:val="00BC6C9F"/>
    <w:rsid w:val="00BC7FA3"/>
    <w:rsid w:val="00BD00B4"/>
    <w:rsid w:val="00BD100F"/>
    <w:rsid w:val="00BD2737"/>
    <w:rsid w:val="00BD3266"/>
    <w:rsid w:val="00BD43B5"/>
    <w:rsid w:val="00BD4FAA"/>
    <w:rsid w:val="00BD5869"/>
    <w:rsid w:val="00BD6AEC"/>
    <w:rsid w:val="00BD7CF9"/>
    <w:rsid w:val="00BE0851"/>
    <w:rsid w:val="00BE5665"/>
    <w:rsid w:val="00BE7B52"/>
    <w:rsid w:val="00BF0544"/>
    <w:rsid w:val="00BF0C7D"/>
    <w:rsid w:val="00C016F3"/>
    <w:rsid w:val="00C0179F"/>
    <w:rsid w:val="00C02AC1"/>
    <w:rsid w:val="00C03E4C"/>
    <w:rsid w:val="00C06C4A"/>
    <w:rsid w:val="00C07BDB"/>
    <w:rsid w:val="00C10012"/>
    <w:rsid w:val="00C10929"/>
    <w:rsid w:val="00C10FD6"/>
    <w:rsid w:val="00C11B09"/>
    <w:rsid w:val="00C15D98"/>
    <w:rsid w:val="00C20250"/>
    <w:rsid w:val="00C210FD"/>
    <w:rsid w:val="00C2395B"/>
    <w:rsid w:val="00C342A8"/>
    <w:rsid w:val="00C34F25"/>
    <w:rsid w:val="00C36D23"/>
    <w:rsid w:val="00C41F8B"/>
    <w:rsid w:val="00C44EDA"/>
    <w:rsid w:val="00C47381"/>
    <w:rsid w:val="00C52AA3"/>
    <w:rsid w:val="00C56E89"/>
    <w:rsid w:val="00C57DB9"/>
    <w:rsid w:val="00C70343"/>
    <w:rsid w:val="00C710D3"/>
    <w:rsid w:val="00C722C8"/>
    <w:rsid w:val="00C73C74"/>
    <w:rsid w:val="00C73ED3"/>
    <w:rsid w:val="00C74B14"/>
    <w:rsid w:val="00C75B8A"/>
    <w:rsid w:val="00C7617A"/>
    <w:rsid w:val="00C76AEA"/>
    <w:rsid w:val="00C80513"/>
    <w:rsid w:val="00C879FF"/>
    <w:rsid w:val="00C9418C"/>
    <w:rsid w:val="00C96A2C"/>
    <w:rsid w:val="00C97292"/>
    <w:rsid w:val="00CA07DC"/>
    <w:rsid w:val="00CA19D1"/>
    <w:rsid w:val="00CA5624"/>
    <w:rsid w:val="00CA5766"/>
    <w:rsid w:val="00CA5AF3"/>
    <w:rsid w:val="00CA6D48"/>
    <w:rsid w:val="00CA6F17"/>
    <w:rsid w:val="00CB0E50"/>
    <w:rsid w:val="00CB1096"/>
    <w:rsid w:val="00CB5610"/>
    <w:rsid w:val="00CB6489"/>
    <w:rsid w:val="00CC07EA"/>
    <w:rsid w:val="00CC2873"/>
    <w:rsid w:val="00CC4A30"/>
    <w:rsid w:val="00CC5098"/>
    <w:rsid w:val="00CD25EA"/>
    <w:rsid w:val="00CD296C"/>
    <w:rsid w:val="00CD4D7D"/>
    <w:rsid w:val="00CD5E35"/>
    <w:rsid w:val="00CD700C"/>
    <w:rsid w:val="00CD723E"/>
    <w:rsid w:val="00CD73F5"/>
    <w:rsid w:val="00CE4584"/>
    <w:rsid w:val="00CE49AB"/>
    <w:rsid w:val="00CE4C8B"/>
    <w:rsid w:val="00CE52A5"/>
    <w:rsid w:val="00CF1A5E"/>
    <w:rsid w:val="00CF1E82"/>
    <w:rsid w:val="00CF3058"/>
    <w:rsid w:val="00CF4402"/>
    <w:rsid w:val="00CF5A32"/>
    <w:rsid w:val="00CF5ED6"/>
    <w:rsid w:val="00CF780A"/>
    <w:rsid w:val="00D0047B"/>
    <w:rsid w:val="00D00AAE"/>
    <w:rsid w:val="00D01185"/>
    <w:rsid w:val="00D017C2"/>
    <w:rsid w:val="00D02EE9"/>
    <w:rsid w:val="00D033FE"/>
    <w:rsid w:val="00D05C54"/>
    <w:rsid w:val="00D06F2A"/>
    <w:rsid w:val="00D0703C"/>
    <w:rsid w:val="00D1131E"/>
    <w:rsid w:val="00D115DB"/>
    <w:rsid w:val="00D21329"/>
    <w:rsid w:val="00D22408"/>
    <w:rsid w:val="00D23591"/>
    <w:rsid w:val="00D24569"/>
    <w:rsid w:val="00D247FB"/>
    <w:rsid w:val="00D25055"/>
    <w:rsid w:val="00D256DF"/>
    <w:rsid w:val="00D26E0D"/>
    <w:rsid w:val="00D27532"/>
    <w:rsid w:val="00D27DA6"/>
    <w:rsid w:val="00D3105A"/>
    <w:rsid w:val="00D320D0"/>
    <w:rsid w:val="00D33E67"/>
    <w:rsid w:val="00D37680"/>
    <w:rsid w:val="00D4488E"/>
    <w:rsid w:val="00D54CCF"/>
    <w:rsid w:val="00D55092"/>
    <w:rsid w:val="00D55383"/>
    <w:rsid w:val="00D647EB"/>
    <w:rsid w:val="00D7533F"/>
    <w:rsid w:val="00D754D5"/>
    <w:rsid w:val="00D7622C"/>
    <w:rsid w:val="00D77E94"/>
    <w:rsid w:val="00D8241D"/>
    <w:rsid w:val="00D8317C"/>
    <w:rsid w:val="00D84947"/>
    <w:rsid w:val="00D84B46"/>
    <w:rsid w:val="00D85CC5"/>
    <w:rsid w:val="00D86083"/>
    <w:rsid w:val="00D90E7C"/>
    <w:rsid w:val="00D941C4"/>
    <w:rsid w:val="00D945B8"/>
    <w:rsid w:val="00D95C93"/>
    <w:rsid w:val="00DA1163"/>
    <w:rsid w:val="00DA13D9"/>
    <w:rsid w:val="00DA6970"/>
    <w:rsid w:val="00DA7C63"/>
    <w:rsid w:val="00DB76DE"/>
    <w:rsid w:val="00DC1F73"/>
    <w:rsid w:val="00DC2C57"/>
    <w:rsid w:val="00DC3CF3"/>
    <w:rsid w:val="00DC3DD6"/>
    <w:rsid w:val="00DC7360"/>
    <w:rsid w:val="00DC799F"/>
    <w:rsid w:val="00DD0E40"/>
    <w:rsid w:val="00DD1F45"/>
    <w:rsid w:val="00DD2A95"/>
    <w:rsid w:val="00DD2B08"/>
    <w:rsid w:val="00DD2DA1"/>
    <w:rsid w:val="00DD3088"/>
    <w:rsid w:val="00DD3793"/>
    <w:rsid w:val="00DD50EC"/>
    <w:rsid w:val="00DE0E5E"/>
    <w:rsid w:val="00DE469E"/>
    <w:rsid w:val="00DE5AC7"/>
    <w:rsid w:val="00DF2242"/>
    <w:rsid w:val="00DF2EAA"/>
    <w:rsid w:val="00DF302D"/>
    <w:rsid w:val="00DF5D4A"/>
    <w:rsid w:val="00DF6BD8"/>
    <w:rsid w:val="00E009BF"/>
    <w:rsid w:val="00E0194F"/>
    <w:rsid w:val="00E02EBF"/>
    <w:rsid w:val="00E05317"/>
    <w:rsid w:val="00E10C88"/>
    <w:rsid w:val="00E1150D"/>
    <w:rsid w:val="00E11772"/>
    <w:rsid w:val="00E12937"/>
    <w:rsid w:val="00E207FA"/>
    <w:rsid w:val="00E23B4A"/>
    <w:rsid w:val="00E259D3"/>
    <w:rsid w:val="00E25C6C"/>
    <w:rsid w:val="00E30890"/>
    <w:rsid w:val="00E31117"/>
    <w:rsid w:val="00E3139E"/>
    <w:rsid w:val="00E32D77"/>
    <w:rsid w:val="00E35A1C"/>
    <w:rsid w:val="00E364CA"/>
    <w:rsid w:val="00E366D6"/>
    <w:rsid w:val="00E40DED"/>
    <w:rsid w:val="00E505AF"/>
    <w:rsid w:val="00E51DF6"/>
    <w:rsid w:val="00E53262"/>
    <w:rsid w:val="00E56C3C"/>
    <w:rsid w:val="00E57183"/>
    <w:rsid w:val="00E60B4D"/>
    <w:rsid w:val="00E62926"/>
    <w:rsid w:val="00E63564"/>
    <w:rsid w:val="00E737C9"/>
    <w:rsid w:val="00E73B95"/>
    <w:rsid w:val="00E743E9"/>
    <w:rsid w:val="00E76532"/>
    <w:rsid w:val="00E77C99"/>
    <w:rsid w:val="00E816D6"/>
    <w:rsid w:val="00E8233E"/>
    <w:rsid w:val="00E85904"/>
    <w:rsid w:val="00E91964"/>
    <w:rsid w:val="00E922C9"/>
    <w:rsid w:val="00E9237E"/>
    <w:rsid w:val="00E939FA"/>
    <w:rsid w:val="00E974E6"/>
    <w:rsid w:val="00EA023A"/>
    <w:rsid w:val="00EA1DBB"/>
    <w:rsid w:val="00EA3313"/>
    <w:rsid w:val="00EA35C6"/>
    <w:rsid w:val="00EA56A3"/>
    <w:rsid w:val="00EB067A"/>
    <w:rsid w:val="00EB245E"/>
    <w:rsid w:val="00EB48FF"/>
    <w:rsid w:val="00EB5D30"/>
    <w:rsid w:val="00EB787F"/>
    <w:rsid w:val="00EC322A"/>
    <w:rsid w:val="00EC35A1"/>
    <w:rsid w:val="00EC6D2B"/>
    <w:rsid w:val="00EC753A"/>
    <w:rsid w:val="00ED17A1"/>
    <w:rsid w:val="00ED1C3B"/>
    <w:rsid w:val="00ED3478"/>
    <w:rsid w:val="00EE0281"/>
    <w:rsid w:val="00EE083E"/>
    <w:rsid w:val="00EE14F6"/>
    <w:rsid w:val="00EE7E24"/>
    <w:rsid w:val="00EF1632"/>
    <w:rsid w:val="00EF2FE7"/>
    <w:rsid w:val="00EF36EE"/>
    <w:rsid w:val="00EF43B0"/>
    <w:rsid w:val="00EF48B7"/>
    <w:rsid w:val="00EF4A8D"/>
    <w:rsid w:val="00EF5E83"/>
    <w:rsid w:val="00EF7426"/>
    <w:rsid w:val="00EF7D31"/>
    <w:rsid w:val="00F00050"/>
    <w:rsid w:val="00F0049B"/>
    <w:rsid w:val="00F066B9"/>
    <w:rsid w:val="00F07F6E"/>
    <w:rsid w:val="00F10D69"/>
    <w:rsid w:val="00F10DEF"/>
    <w:rsid w:val="00F13704"/>
    <w:rsid w:val="00F13C25"/>
    <w:rsid w:val="00F144E5"/>
    <w:rsid w:val="00F15B2D"/>
    <w:rsid w:val="00F16251"/>
    <w:rsid w:val="00F20A79"/>
    <w:rsid w:val="00F22729"/>
    <w:rsid w:val="00F22C68"/>
    <w:rsid w:val="00F2323A"/>
    <w:rsid w:val="00F241CC"/>
    <w:rsid w:val="00F27B16"/>
    <w:rsid w:val="00F312FD"/>
    <w:rsid w:val="00F3380C"/>
    <w:rsid w:val="00F34227"/>
    <w:rsid w:val="00F3442B"/>
    <w:rsid w:val="00F3449C"/>
    <w:rsid w:val="00F356B2"/>
    <w:rsid w:val="00F44D62"/>
    <w:rsid w:val="00F450FF"/>
    <w:rsid w:val="00F47E9F"/>
    <w:rsid w:val="00F53156"/>
    <w:rsid w:val="00F54081"/>
    <w:rsid w:val="00F5441B"/>
    <w:rsid w:val="00F5570F"/>
    <w:rsid w:val="00F57856"/>
    <w:rsid w:val="00F63CE3"/>
    <w:rsid w:val="00F750E4"/>
    <w:rsid w:val="00F76F57"/>
    <w:rsid w:val="00F774B6"/>
    <w:rsid w:val="00F7777A"/>
    <w:rsid w:val="00F80BE2"/>
    <w:rsid w:val="00F816B9"/>
    <w:rsid w:val="00F8269C"/>
    <w:rsid w:val="00F849B3"/>
    <w:rsid w:val="00F9235D"/>
    <w:rsid w:val="00F93ED9"/>
    <w:rsid w:val="00F96740"/>
    <w:rsid w:val="00F96910"/>
    <w:rsid w:val="00FA1CFE"/>
    <w:rsid w:val="00FA5A5B"/>
    <w:rsid w:val="00FA6130"/>
    <w:rsid w:val="00FA6299"/>
    <w:rsid w:val="00FA7366"/>
    <w:rsid w:val="00FA7879"/>
    <w:rsid w:val="00FA787E"/>
    <w:rsid w:val="00FB1CB1"/>
    <w:rsid w:val="00FB4255"/>
    <w:rsid w:val="00FB4EC7"/>
    <w:rsid w:val="00FC2D5B"/>
    <w:rsid w:val="00FC70C6"/>
    <w:rsid w:val="00FD0E1C"/>
    <w:rsid w:val="00FD316F"/>
    <w:rsid w:val="00FD42C4"/>
    <w:rsid w:val="00FD436F"/>
    <w:rsid w:val="00FD576C"/>
    <w:rsid w:val="00FD5F0B"/>
    <w:rsid w:val="00FD636D"/>
    <w:rsid w:val="00FD6CA2"/>
    <w:rsid w:val="00FD7006"/>
    <w:rsid w:val="00FD7BAE"/>
    <w:rsid w:val="00FD7F20"/>
    <w:rsid w:val="00FE0798"/>
    <w:rsid w:val="00FE3018"/>
    <w:rsid w:val="00FE3264"/>
    <w:rsid w:val="00FE32D0"/>
    <w:rsid w:val="00FE5655"/>
    <w:rsid w:val="00FE6CD1"/>
    <w:rsid w:val="00FE712B"/>
    <w:rsid w:val="00FE7EE5"/>
    <w:rsid w:val="00FF06DF"/>
    <w:rsid w:val="00FF1868"/>
    <w:rsid w:val="00FF1E5A"/>
    <w:rsid w:val="00FF70A4"/>
    <w:rsid w:val="00FF7AC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heme="minorHAnsi" w:hAnsi="Century Schoolbook" w:cstheme="minorBidi"/>
        <w:sz w:val="24"/>
        <w:szCs w:val="22"/>
        <w:lang w:val="en-ZA" w:eastAsia="en-US" w:bidi="ar-SA"/>
      </w:rPr>
    </w:rPrDefault>
    <w:pPrDefault>
      <w:pPr>
        <w:spacing w:before="100" w:beforeAutospacing="1" w:after="100" w:afterAutospacing="1"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66"/>
    <w:pPr>
      <w:ind w:left="720"/>
      <w:contextualSpacing/>
    </w:pPr>
  </w:style>
  <w:style w:type="paragraph" w:styleId="Header">
    <w:name w:val="header"/>
    <w:basedOn w:val="Normal"/>
    <w:link w:val="HeaderChar"/>
    <w:uiPriority w:val="99"/>
    <w:unhideWhenUsed/>
    <w:rsid w:val="00FD576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D576C"/>
  </w:style>
  <w:style w:type="paragraph" w:styleId="Footer">
    <w:name w:val="footer"/>
    <w:basedOn w:val="Normal"/>
    <w:link w:val="FooterChar"/>
    <w:uiPriority w:val="99"/>
    <w:unhideWhenUsed/>
    <w:rsid w:val="00FD576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D576C"/>
  </w:style>
  <w:style w:type="character" w:styleId="Hyperlink">
    <w:name w:val="Hyperlink"/>
    <w:basedOn w:val="DefaultParagraphFont"/>
    <w:uiPriority w:val="99"/>
    <w:semiHidden/>
    <w:unhideWhenUsed/>
    <w:rsid w:val="00783472"/>
    <w:rPr>
      <w:color w:val="0000FF"/>
      <w:u w:val="single"/>
    </w:rPr>
  </w:style>
  <w:style w:type="paragraph" w:styleId="BalloonText">
    <w:name w:val="Balloon Text"/>
    <w:basedOn w:val="Normal"/>
    <w:link w:val="BalloonTextChar"/>
    <w:uiPriority w:val="99"/>
    <w:semiHidden/>
    <w:unhideWhenUsed/>
    <w:rsid w:val="00A4179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79D"/>
    <w:rPr>
      <w:rFonts w:ascii="Tahoma" w:hAnsi="Tahoma" w:cs="Tahoma"/>
      <w:sz w:val="16"/>
      <w:szCs w:val="16"/>
    </w:rPr>
  </w:style>
  <w:style w:type="paragraph" w:styleId="FootnoteText">
    <w:name w:val="footnote text"/>
    <w:basedOn w:val="Normal"/>
    <w:link w:val="FootnoteTextChar"/>
    <w:uiPriority w:val="99"/>
    <w:semiHidden/>
    <w:unhideWhenUsed/>
    <w:rsid w:val="00F066B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066B9"/>
    <w:rPr>
      <w:sz w:val="20"/>
      <w:szCs w:val="20"/>
    </w:rPr>
  </w:style>
  <w:style w:type="character" w:styleId="FootnoteReference">
    <w:name w:val="footnote reference"/>
    <w:basedOn w:val="DefaultParagraphFont"/>
    <w:uiPriority w:val="99"/>
    <w:semiHidden/>
    <w:unhideWhenUsed/>
    <w:rsid w:val="00F066B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waZulu-Natal_Divi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ietermaritzb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F847-1B0B-43A1-B0AA-7DB7B5F2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6249</Words>
  <Characters>35624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Anthony</cp:lastModifiedBy>
  <cp:revision>2</cp:revision>
  <cp:lastPrinted>2017-10-11T06:01:00Z</cp:lastPrinted>
  <dcterms:created xsi:type="dcterms:W3CDTF">2021-09-06T08:06:00Z</dcterms:created>
  <dcterms:modified xsi:type="dcterms:W3CDTF">2021-09-06T08:06:00Z</dcterms:modified>
</cp:coreProperties>
</file>